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"/>
        <w:tblW w:w="1598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8046"/>
        <w:gridCol w:w="7938"/>
      </w:tblGrid>
      <w:tr w:rsidR="00C31CF3" w:rsidRPr="009903AE" w:rsidTr="00BB5959">
        <w:trPr>
          <w:trHeight w:val="10840"/>
        </w:trPr>
        <w:tc>
          <w:tcPr>
            <w:tcW w:w="8046" w:type="dxa"/>
          </w:tcPr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Pr="009903AE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C31CF3" w:rsidRDefault="00C31CF3" w:rsidP="00BB5959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Самара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5D481" wp14:editId="3A560CB7">
                  <wp:extent cx="817600" cy="960698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56" cy="967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гражданской защиты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городского округа Самара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ПАМЯТКА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572E3">
              <w:rPr>
                <w:rFonts w:ascii="Times New Roman" w:hAnsi="Times New Roman"/>
                <w:b/>
                <w:sz w:val="28"/>
                <w:szCs w:val="28"/>
              </w:rPr>
              <w:t>ДЛЯ НАСЕЛЕНИЯ ОБ О</w:t>
            </w:r>
            <w:r w:rsidR="00BB5959">
              <w:rPr>
                <w:rFonts w:ascii="Times New Roman" w:hAnsi="Times New Roman"/>
                <w:b/>
                <w:sz w:val="28"/>
                <w:szCs w:val="28"/>
              </w:rPr>
              <w:t>ПАСНОСТИ ВЫХОДА НА ТОНКИЙ ЛЕД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A64F1C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C31CF3">
              <w:rPr>
                <w:rFonts w:ascii="Times New Roman" w:hAnsi="Times New Roman"/>
                <w:b/>
                <w:sz w:val="28"/>
                <w:szCs w:val="28"/>
              </w:rPr>
              <w:t>Самара</w:t>
            </w:r>
            <w:proofErr w:type="spellEnd"/>
          </w:p>
          <w:p w:rsidR="00C31CF3" w:rsidRPr="009903AE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95E7C" w:rsidRPr="009903AE" w:rsidTr="00777ECD">
        <w:trPr>
          <w:trHeight w:val="10840"/>
        </w:trPr>
        <w:tc>
          <w:tcPr>
            <w:tcW w:w="8046" w:type="dxa"/>
          </w:tcPr>
          <w:p w:rsidR="00595E7C" w:rsidRPr="00111F92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 Н И М А Н И </w:t>
            </w:r>
            <w:proofErr w:type="gramStart"/>
            <w:r w:rsidRPr="00111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!</w:t>
            </w:r>
            <w:proofErr w:type="gramEnd"/>
          </w:p>
          <w:p w:rsidR="00595E7C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тонкий лед становится причиной гибели людей. Среди погибших чаще всего оказываются дети и рыбаки, а основной причиной гибели становится незнание основных правил поведения на льду </w:t>
            </w:r>
          </w:p>
          <w:p w:rsidR="00595E7C" w:rsidRPr="00BB5959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употребления алкоголя.</w:t>
            </w:r>
          </w:p>
          <w:p w:rsidR="00595E7C" w:rsidRDefault="00595E7C" w:rsidP="00777ECD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наступлением первых заморозков вода в водоемах покрывается льдом.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      </w:r>
          </w:p>
          <w:p w:rsidR="00595E7C" w:rsidRPr="00BB5959" w:rsidRDefault="00595E7C" w:rsidP="00777ECD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Безопасным для человека считается лед толщиной не менее 15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без предупреждающего потрескивания.</w:t>
            </w:r>
          </w:p>
          <w:p w:rsidR="00595E7C" w:rsidRPr="00A64F1C" w:rsidRDefault="00595E7C" w:rsidP="00777ECD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Нельзя выходить на лед в темное время суток и при плохой видимости (туман, снегопад, дождь).</w:t>
            </w:r>
          </w:p>
          <w:p w:rsidR="00595E7C" w:rsidRPr="00BB5959" w:rsidRDefault="00595E7C" w:rsidP="00777EC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Нельзя проверять прочность льда ударом ноги. Если после первого сильного удара поленом или лыжной палкой покажется хоть немного воды, - </w:t>
            </w:r>
            <w:r w:rsidRPr="00BB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 означает, что лед тонкий, по нему ходить нельзя</w:t>
            </w: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595E7C" w:rsidRPr="00BB5959" w:rsidRDefault="00595E7C" w:rsidP="00777EC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Дополнительную опасность представляет </w:t>
            </w:r>
            <w:proofErr w:type="gramStart"/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человека</w:t>
            </w:r>
            <w:proofErr w:type="gramEnd"/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идущего по льду тяжёлый рюкзак. Рюкзак увеличивает нагрузку на лёд,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</w:t>
            </w:r>
          </w:p>
          <w:p w:rsidR="00595E7C" w:rsidRPr="00A64F1C" w:rsidRDefault="00595E7C" w:rsidP="00777EC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Что делать, если вы провалились под лёд: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паникуйте, не делайте резких движений, стабилизируйте дыхание;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сбросьте тяжёлые вещи, удерживайтесь на плаву, зовите на помощь;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раскиньте руки в стороны и постарайтесь зацепиться за кромку льда, придав телу горизонтальное положение по направлению течения;</w:t>
            </w:r>
          </w:p>
          <w:p w:rsidR="00595E7C" w:rsidRPr="0033486B" w:rsidRDefault="00595E7C" w:rsidP="00777ECD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попытайтесь осторожно налечь грудью на край льда и забросить поочерёдно ноги на лед;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лед выдержал, ползите к берегу в ту сторону - откуда пришли, ведь лед здесь уже проверен на прочность.</w:t>
            </w:r>
          </w:p>
          <w:p w:rsidR="00595E7C" w:rsidRPr="00A64F1C" w:rsidRDefault="00595E7C" w:rsidP="00777ECD">
            <w:pPr>
              <w:spacing w:after="0" w:line="220" w:lineRule="exact"/>
              <w:ind w:firstLine="70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 случае если вы увидели провалившихся под лёд</w:t>
            </w:r>
          </w:p>
          <w:p w:rsidR="00595E7C" w:rsidRPr="00A64F1C" w:rsidRDefault="00595E7C" w:rsidP="00777ECD">
            <w:pPr>
              <w:spacing w:after="0" w:line="220" w:lineRule="exact"/>
              <w:ind w:firstLine="70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людей, предпринимайте следующие меры: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 зовите на помощь находящихся рядом людей;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сообщите пострадавшему, что вы идёте на помощь, это придаст ему больше уверенности и сил, а также вселит надежду на спасение;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связавшись друг с другом ремнями, шарфами и т.д., ползком добирайтесь до пострадавшего, причём желательно, чтобы самый лёгкий двигался первым так как, чем ближе к полынье, тем опасность обрушения льда больше;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ползком вытягивайте пострадавшего на берег</w:t>
            </w: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ту сторону - откуда пришли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используйте находящийся поблизости подсобный материал: доски, палки, </w:t>
            </w: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веревка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доставьте пострадавшего в теплое место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окажите первую помощь;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- в подобных случаях это может привести к летальному исходу;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паникуйте - тысячи людей, оказавшись в подобной ситуации, смогли помочь другим и спаслись сами. </w:t>
            </w:r>
          </w:p>
          <w:p w:rsidR="00595E7C" w:rsidRDefault="00595E7C" w:rsidP="00777EC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5E7C" w:rsidRPr="00A64F1C" w:rsidRDefault="00595E7C" w:rsidP="00777EC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4F1C">
              <w:rPr>
                <w:rFonts w:ascii="Times New Roman" w:hAnsi="Times New Roman"/>
                <w:b/>
                <w:sz w:val="26"/>
                <w:szCs w:val="26"/>
              </w:rPr>
              <w:t>Взрослые и дети, соблюдайте правила поведения на водных объектах в зимнее время. Выполнение элементарных мер предосторожностей – залог вашей безопасности.</w:t>
            </w:r>
          </w:p>
          <w:p w:rsidR="00595E7C" w:rsidRPr="00136815" w:rsidRDefault="00595E7C" w:rsidP="00777ECD">
            <w:pPr>
              <w:shd w:val="clear" w:color="auto" w:fill="FFFFFF"/>
              <w:spacing w:after="0"/>
              <w:ind w:right="28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E7C" w:rsidRPr="00A64F1C" w:rsidRDefault="00595E7C" w:rsidP="00777ECD">
            <w:pPr>
              <w:shd w:val="clear" w:color="auto" w:fill="FFFFFF"/>
              <w:spacing w:after="0" w:line="220" w:lineRule="exact"/>
              <w:ind w:righ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Телефоны экстренных служб для оказания </w:t>
            </w:r>
          </w:p>
          <w:p w:rsidR="00595E7C" w:rsidRPr="00A64F1C" w:rsidRDefault="00595E7C" w:rsidP="00777ECD">
            <w:pPr>
              <w:shd w:val="clear" w:color="auto" w:fill="FFFFFF"/>
              <w:spacing w:after="0" w:line="220" w:lineRule="exact"/>
              <w:ind w:righ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помощи на воде: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дежур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но-диспетчерская служба (ЕДДС)</w:t>
            </w:r>
          </w:p>
          <w:p w:rsidR="00595E7C" w:rsidRPr="008C0AFB" w:rsidRDefault="00595E7C" w:rsidP="00777ECD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DB3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930-81-12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Единый номер экстренных служб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«112» </w:t>
            </w:r>
          </w:p>
          <w:p w:rsidR="00595E7C" w:rsidRPr="008C0AFB" w:rsidRDefault="00595E7C" w:rsidP="00777ECD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возможен вызов  без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</w:t>
            </w:r>
            <w:r w:rsidRPr="00FF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карты);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«Поисково-спасательный отряд </w:t>
            </w:r>
            <w:proofErr w:type="spellStart"/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Самара» – 930-56-79; 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«ПСС Самарской области» - 333-55-14, 992-99-99;</w:t>
            </w:r>
          </w:p>
          <w:p w:rsidR="00595E7C" w:rsidRPr="008C0AFB" w:rsidRDefault="00595E7C" w:rsidP="00595E7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Скорая медицинская помощь –103, 89171443574.</w:t>
            </w:r>
          </w:p>
        </w:tc>
      </w:tr>
    </w:tbl>
    <w:p w:rsidR="00D7795C" w:rsidRDefault="00D7795C" w:rsidP="00A36B86"/>
    <w:sectPr w:rsidR="00D7795C" w:rsidSect="00C31CF3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2114"/>
    <w:multiLevelType w:val="hybridMultilevel"/>
    <w:tmpl w:val="6864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C25785"/>
    <w:multiLevelType w:val="hybridMultilevel"/>
    <w:tmpl w:val="8D0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83D"/>
    <w:multiLevelType w:val="hybridMultilevel"/>
    <w:tmpl w:val="1114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4B2122"/>
    <w:multiLevelType w:val="hybridMultilevel"/>
    <w:tmpl w:val="7F902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57D"/>
    <w:multiLevelType w:val="hybridMultilevel"/>
    <w:tmpl w:val="2B76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66"/>
    <w:rsid w:val="00111F92"/>
    <w:rsid w:val="00136815"/>
    <w:rsid w:val="00163655"/>
    <w:rsid w:val="0033486B"/>
    <w:rsid w:val="0039434F"/>
    <w:rsid w:val="00595E7C"/>
    <w:rsid w:val="007D438E"/>
    <w:rsid w:val="008C0AFB"/>
    <w:rsid w:val="009402C5"/>
    <w:rsid w:val="00A36B86"/>
    <w:rsid w:val="00A64F1C"/>
    <w:rsid w:val="00B93C15"/>
    <w:rsid w:val="00BB5959"/>
    <w:rsid w:val="00C31CF3"/>
    <w:rsid w:val="00CD38B5"/>
    <w:rsid w:val="00D572E3"/>
    <w:rsid w:val="00D7795C"/>
    <w:rsid w:val="00E539BD"/>
    <w:rsid w:val="00E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C56D-BB18-4BFF-B2F1-21183F12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B1D8-63BF-4836-BAA6-A4FBDAB8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 Владислав Валерьевич</dc:creator>
  <cp:keywords/>
  <dc:description/>
  <cp:lastModifiedBy>1</cp:lastModifiedBy>
  <cp:revision>2</cp:revision>
  <cp:lastPrinted>2019-12-16T10:53:00Z</cp:lastPrinted>
  <dcterms:created xsi:type="dcterms:W3CDTF">2019-12-17T06:00:00Z</dcterms:created>
  <dcterms:modified xsi:type="dcterms:W3CDTF">2019-12-17T06:00:00Z</dcterms:modified>
</cp:coreProperties>
</file>