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B" w:rsidRPr="002F4731" w:rsidRDefault="004B4069" w:rsidP="002F4731">
      <w:pPr>
        <w:pStyle w:val="a3"/>
        <w:spacing w:beforeAutospacing="0" w:after="240" w:afterAutospacing="0"/>
        <w:jc w:val="center"/>
        <w:rPr>
          <w:rFonts w:cs="Segoe Print"/>
          <w:b/>
          <w:color w:val="000000"/>
          <w:sz w:val="32"/>
          <w:szCs w:val="32"/>
          <w:cs/>
          <w:lang w:bidi="ru-RU"/>
        </w:rPr>
      </w:pPr>
      <w:r w:rsidRPr="002F4731">
        <w:rPr>
          <w:b/>
          <w:color w:val="000000"/>
          <w:sz w:val="32"/>
          <w:szCs w:val="32"/>
          <w:lang w:val="ru-RU" w:bidi="ru-RU"/>
        </w:rPr>
        <w:t>Психологическая</w:t>
      </w:r>
      <w:r w:rsidRPr="002F4731">
        <w:rPr>
          <w:b/>
          <w:color w:val="000000"/>
          <w:sz w:val="32"/>
          <w:szCs w:val="32"/>
          <w:lang w:val="ru-RU" w:bidi="ru-RU"/>
        </w:rPr>
        <w:t xml:space="preserve"> готовность ребенка к обучению в школе.</w:t>
      </w:r>
    </w:p>
    <w:p w:rsidR="00FF4060" w:rsidRPr="0009768A" w:rsidRDefault="004B4069" w:rsidP="00FF4060">
      <w:pPr>
        <w:pStyle w:val="a3"/>
        <w:spacing w:beforeAutospacing="0" w:after="240" w:afterAutospacing="0"/>
        <w:jc w:val="both"/>
        <w:rPr>
          <w:rFonts w:ascii="Segoe Print" w:hAnsi="Segoe Print" w:cs="Segoe Print"/>
          <w:b/>
          <w:color w:val="C00000"/>
          <w:sz w:val="28"/>
          <w:szCs w:val="28"/>
          <w:lang w:val="ru-RU"/>
        </w:rPr>
      </w:pPr>
      <w:r w:rsidRPr="0009768A">
        <w:rPr>
          <w:rFonts w:ascii="Segoe Print" w:hAnsi="Segoe Print" w:cs="Segoe Print"/>
          <w:b/>
          <w:color w:val="C00000"/>
          <w:sz w:val="28"/>
          <w:szCs w:val="28"/>
          <w:cs/>
          <w:lang w:bidi="ru-RU"/>
        </w:rPr>
        <w:t xml:space="preserve">Быть готовым к школе 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lang w:val="ru-RU"/>
        </w:rPr>
        <w:t xml:space="preserve">– 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cs/>
          <w:lang w:bidi="ru-RU"/>
        </w:rPr>
        <w:t>не значит уметь читать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lang w:val="ru-RU"/>
        </w:rPr>
        <w:t xml:space="preserve">, 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cs/>
          <w:lang w:bidi="ru-RU"/>
        </w:rPr>
        <w:t>писать и считать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lang w:val="ru-RU"/>
        </w:rPr>
        <w:t xml:space="preserve">. 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cs/>
          <w:lang w:bidi="ru-RU"/>
        </w:rPr>
        <w:t xml:space="preserve">Быть готовым к школе 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lang w:val="ru-RU"/>
        </w:rPr>
        <w:t xml:space="preserve">– 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cs/>
          <w:lang w:bidi="ru-RU"/>
        </w:rPr>
        <w:t>значит быть готовым всему этому научиться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lang w:val="ru-RU"/>
        </w:rPr>
        <w:t>.</w:t>
      </w:r>
    </w:p>
    <w:p w:rsidR="00275D1B" w:rsidRPr="0009768A" w:rsidRDefault="004B4069" w:rsidP="00FF4060">
      <w:pPr>
        <w:pStyle w:val="a3"/>
        <w:spacing w:beforeAutospacing="0" w:after="240" w:afterAutospacing="0"/>
        <w:jc w:val="right"/>
        <w:rPr>
          <w:rFonts w:ascii="Segoe Print" w:hAnsi="Segoe Print" w:cs="Segoe Print"/>
          <w:b/>
          <w:color w:val="C00000"/>
          <w:sz w:val="28"/>
          <w:szCs w:val="28"/>
          <w:lang w:val="ru-RU"/>
        </w:rPr>
      </w:pPr>
      <w:r w:rsidRPr="0009768A">
        <w:rPr>
          <w:rFonts w:ascii="Segoe Print" w:hAnsi="Segoe Print" w:cs="Segoe Print"/>
          <w:b/>
          <w:color w:val="C00000"/>
          <w:sz w:val="28"/>
          <w:szCs w:val="28"/>
          <w:lang w:val="ru-RU"/>
        </w:rPr>
        <w:t xml:space="preserve">( 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cs/>
          <w:lang w:bidi="ru-RU"/>
        </w:rPr>
        <w:t>Венгер Л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lang w:val="ru-RU"/>
        </w:rPr>
        <w:t xml:space="preserve">. 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cs/>
          <w:lang w:bidi="ru-RU"/>
        </w:rPr>
        <w:t>А</w:t>
      </w:r>
      <w:r w:rsidRPr="0009768A">
        <w:rPr>
          <w:rFonts w:ascii="Segoe Print" w:hAnsi="Segoe Print" w:cs="Segoe Print"/>
          <w:b/>
          <w:color w:val="C00000"/>
          <w:sz w:val="28"/>
          <w:szCs w:val="28"/>
          <w:lang w:val="ru-RU"/>
        </w:rPr>
        <w:t>.)</w:t>
      </w:r>
    </w:p>
    <w:p w:rsidR="00275D1B" w:rsidRPr="00FF4060" w:rsidRDefault="004B4069" w:rsidP="002F4731">
      <w:pPr>
        <w:pStyle w:val="a3"/>
        <w:spacing w:beforeAutospacing="0" w:after="240" w:afterAutospacing="0" w:line="360" w:lineRule="auto"/>
        <w:jc w:val="both"/>
        <w:rPr>
          <w:rFonts w:ascii="Georgia" w:eastAsia="Georgia" w:hAnsi="Georgia" w:cs="Georgia"/>
          <w:sz w:val="28"/>
          <w:szCs w:val="28"/>
          <w:lang w:val="ru-RU"/>
        </w:rPr>
      </w:pPr>
      <w:r w:rsidRPr="00FF4060">
        <w:rPr>
          <w:rStyle w:val="a6"/>
          <w:rFonts w:ascii="Georgia" w:eastAsia="Georgia" w:hAnsi="Georgia" w:cs="Georgia"/>
          <w:sz w:val="28"/>
          <w:szCs w:val="28"/>
          <w:lang w:val="ru-RU" w:bidi="ru-RU"/>
        </w:rPr>
        <w:t>Г</w:t>
      </w:r>
      <w:r w:rsidRPr="00FF4060">
        <w:rPr>
          <w:rStyle w:val="a6"/>
          <w:rFonts w:ascii="Georgia" w:eastAsia="Georgia" w:hAnsi="Georgia" w:cs="Georgia"/>
          <w:sz w:val="28"/>
          <w:szCs w:val="28"/>
          <w:cs/>
          <w:lang w:bidi="ru-RU"/>
        </w:rPr>
        <w:t>отовность</w:t>
      </w:r>
      <w:r w:rsidRPr="00FF4060">
        <w:rPr>
          <w:rStyle w:val="a6"/>
          <w:rFonts w:ascii="Georgia" w:eastAsia="Georgia" w:hAnsi="Georgia" w:cs="Georgia"/>
          <w:sz w:val="28"/>
          <w:szCs w:val="28"/>
          <w:cs/>
          <w:lang w:bidi="ru-RU"/>
        </w:rPr>
        <w:t>ребенка</w:t>
      </w:r>
      <w:r w:rsidRPr="00FF4060">
        <w:rPr>
          <w:rFonts w:ascii="Georgia" w:eastAsia="Georgia" w:hAnsi="Georgia" w:cs="Georgia"/>
          <w:sz w:val="28"/>
          <w:szCs w:val="28"/>
          <w:shd w:val="clear" w:color="auto" w:fill="FFFFFF"/>
          <w:cs/>
          <w:lang w:bidi="ru-RU"/>
        </w:rPr>
        <w:t xml:space="preserve">к обучению в школе </w:t>
      </w:r>
      <w:r w:rsidRPr="00FF4060">
        <w:rPr>
          <w:rFonts w:ascii="Georgia" w:eastAsia="Georgia" w:hAnsi="Georgia" w:cs="Georgia"/>
          <w:sz w:val="28"/>
          <w:szCs w:val="28"/>
          <w:shd w:val="clear" w:color="auto" w:fill="FFFFFF"/>
          <w:lang w:val="ru-RU"/>
        </w:rPr>
        <w:t xml:space="preserve">– </w:t>
      </w:r>
      <w:r w:rsidRPr="00FF4060">
        <w:rPr>
          <w:rFonts w:ascii="Georgia" w:eastAsia="Georgia" w:hAnsi="Georgia" w:cs="Georgia"/>
          <w:sz w:val="28"/>
          <w:szCs w:val="28"/>
          <w:shd w:val="clear" w:color="auto" w:fill="FFFFFF"/>
          <w:cs/>
          <w:lang w:bidi="ru-RU"/>
        </w:rPr>
        <w:t xml:space="preserve">комплексный </w:t>
      </w:r>
      <w:r w:rsidRPr="00FF4060">
        <w:rPr>
          <w:rFonts w:ascii="Georgia" w:eastAsia="Georgia" w:hAnsi="Georgia" w:cs="Georgia"/>
          <w:sz w:val="28"/>
          <w:szCs w:val="28"/>
          <w:shd w:val="clear" w:color="auto" w:fill="FFFFFF"/>
          <w:cs/>
          <w:lang w:bidi="ru-RU"/>
        </w:rPr>
        <w:t>показатель</w:t>
      </w:r>
      <w:r w:rsidRPr="00FF4060">
        <w:rPr>
          <w:rFonts w:ascii="Georgia" w:eastAsia="Georgia" w:hAnsi="Georgia" w:cs="Georgia"/>
          <w:sz w:val="28"/>
          <w:szCs w:val="28"/>
          <w:shd w:val="clear" w:color="auto" w:fill="FFFFFF"/>
          <w:lang w:val="ru-RU"/>
        </w:rPr>
        <w:t xml:space="preserve">, </w:t>
      </w:r>
      <w:r w:rsidRPr="00FF4060">
        <w:rPr>
          <w:rFonts w:ascii="Georgia" w:eastAsia="Georgia" w:hAnsi="Georgia" w:cs="Georgia"/>
          <w:sz w:val="28"/>
          <w:szCs w:val="28"/>
          <w:shd w:val="clear" w:color="auto" w:fill="FFFFFF"/>
          <w:cs/>
          <w:lang w:bidi="ru-RU"/>
        </w:rPr>
        <w:t>позволяющий прогнозировать успешность или неуспешность обучения первоклассника</w:t>
      </w:r>
      <w:r w:rsidRPr="00FF4060">
        <w:rPr>
          <w:rFonts w:ascii="Georgia" w:eastAsia="Georgia" w:hAnsi="Georgia" w:cs="Georgia"/>
          <w:sz w:val="28"/>
          <w:szCs w:val="28"/>
          <w:shd w:val="clear" w:color="auto" w:fill="FFFFFF"/>
          <w:lang w:val="ru-RU"/>
        </w:rPr>
        <w:t>.</w:t>
      </w:r>
      <w:r w:rsidRPr="00FF4060">
        <w:rPr>
          <w:rStyle w:val="a4"/>
          <w:rFonts w:ascii="Georgia" w:eastAsia="Georgia" w:hAnsi="Georgia" w:cs="Georgia"/>
          <w:i w:val="0"/>
          <w:sz w:val="28"/>
          <w:szCs w:val="28"/>
          <w:cs/>
          <w:lang w:bidi="ru-RU"/>
        </w:rPr>
        <w:t>Психологическая готовность к школе означает</w:t>
      </w:r>
      <w:r w:rsidRPr="00FF4060">
        <w:rPr>
          <w:rStyle w:val="a4"/>
          <w:rFonts w:ascii="Georgia" w:eastAsia="Georgia" w:hAnsi="Georgia" w:cs="Georgia"/>
          <w:i w:val="0"/>
          <w:sz w:val="28"/>
          <w:szCs w:val="28"/>
          <w:lang w:val="ru-RU"/>
        </w:rPr>
        <w:t xml:space="preserve">, </w:t>
      </w:r>
      <w:r w:rsidRPr="00FF4060">
        <w:rPr>
          <w:rStyle w:val="a4"/>
          <w:rFonts w:ascii="Georgia" w:eastAsia="Georgia" w:hAnsi="Georgia" w:cs="Georgia"/>
          <w:i w:val="0"/>
          <w:sz w:val="28"/>
          <w:szCs w:val="28"/>
          <w:cs/>
          <w:lang w:bidi="ru-RU"/>
        </w:rPr>
        <w:t>что ребенок может и хочет учиться в школе</w:t>
      </w:r>
      <w:r w:rsidRPr="00FF4060">
        <w:rPr>
          <w:rStyle w:val="a4"/>
          <w:rFonts w:ascii="Georgia" w:eastAsia="Georgia" w:hAnsi="Georgia" w:cs="Georgia"/>
          <w:i w:val="0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Поступление в школу </w:t>
      </w:r>
      <w:r w:rsidRPr="00FF4060">
        <w:rPr>
          <w:rFonts w:eastAsia="&amp;quot"/>
          <w:sz w:val="28"/>
          <w:szCs w:val="28"/>
          <w:lang w:val="ru-RU"/>
        </w:rPr>
        <w:t xml:space="preserve">– </w:t>
      </w:r>
      <w:r w:rsidRPr="00FF4060">
        <w:rPr>
          <w:rFonts w:eastAsia="&amp;quot"/>
          <w:sz w:val="28"/>
          <w:szCs w:val="28"/>
          <w:cs/>
          <w:lang w:bidi="ru-RU"/>
        </w:rPr>
        <w:t>серьезное событие в жизни дошкольника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Событие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которое</w:t>
      </w:r>
      <w:r w:rsidRPr="00FF4060">
        <w:rPr>
          <w:rFonts w:eastAsia="&amp;quot"/>
          <w:sz w:val="28"/>
          <w:szCs w:val="28"/>
          <w:cs/>
          <w:lang w:bidi="ru-RU"/>
        </w:rPr>
        <w:t xml:space="preserve"> отделяет беззаботное дошкольное детство от нового жизненного периода со своими правилами и обязанностями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Переход на школьную ступень будет успешным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если сформировалась психологическая готовность ребенка к школе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Школьная среда принципиально меняет жизнь</w:t>
      </w:r>
      <w:r w:rsidRPr="00FF4060">
        <w:rPr>
          <w:rFonts w:eastAsia="&amp;quot"/>
          <w:sz w:val="28"/>
          <w:szCs w:val="28"/>
          <w:cs/>
          <w:lang w:bidi="ru-RU"/>
        </w:rPr>
        <w:t xml:space="preserve"> детей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начиная от нового вида деятельности и завершая новыми условиями общения с окружающими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Маленький человечек должен быть готов освоиться в этой среде и полноценно включиться в учебный процесс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</w:p>
    <w:p w:rsidR="00275D1B" w:rsidRPr="00FF4060" w:rsidRDefault="004B4069" w:rsidP="002F4731">
      <w:pPr>
        <w:pStyle w:val="2"/>
        <w:spacing w:before="300" w:beforeAutospacing="0" w:after="150" w:afterAutospacing="0" w:line="360" w:lineRule="auto"/>
        <w:jc w:val="both"/>
        <w:textAlignment w:val="baseline"/>
        <w:rPr>
          <w:rFonts w:ascii="Times New Roman" w:eastAsia="&amp;quot" w:hAnsi="Times New Roman" w:hint="default"/>
          <w:sz w:val="28"/>
          <w:szCs w:val="28"/>
          <w:lang w:val="ru-RU"/>
        </w:rPr>
      </w:pPr>
      <w:r w:rsidRPr="00FF4060">
        <w:rPr>
          <w:rFonts w:ascii="Times New Roman" w:eastAsia="&amp;quot" w:hAnsi="Times New Roman" w:hint="default"/>
          <w:sz w:val="28"/>
          <w:szCs w:val="28"/>
          <w:cs/>
          <w:lang w:bidi="ru-RU"/>
        </w:rPr>
        <w:t>Психологический аспект готовности к школьному обучению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Под психологической готовностью к школе подразумевают систему параметров психического развития ребенка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которые существенно влияют на его успешность обучения в школе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Почему так важна психологическая готовность к обучению при поступлении в первый класс</w:t>
      </w:r>
      <w:r w:rsidRPr="00FF4060">
        <w:rPr>
          <w:rFonts w:eastAsia="&amp;quot"/>
          <w:sz w:val="28"/>
          <w:szCs w:val="28"/>
          <w:lang w:val="ru-RU"/>
        </w:rPr>
        <w:t xml:space="preserve">? </w:t>
      </w:r>
      <w:r w:rsidRPr="00FF4060">
        <w:rPr>
          <w:rFonts w:eastAsia="&amp;quot"/>
          <w:sz w:val="28"/>
          <w:szCs w:val="28"/>
          <w:cs/>
          <w:lang w:bidi="ru-RU"/>
        </w:rPr>
        <w:t>По</w:t>
      </w:r>
      <w:r w:rsidRPr="00FF4060">
        <w:rPr>
          <w:rFonts w:eastAsia="&amp;quot"/>
          <w:sz w:val="28"/>
          <w:szCs w:val="28"/>
          <w:cs/>
          <w:lang w:bidi="ru-RU"/>
        </w:rPr>
        <w:t xml:space="preserve"> той причине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 школьные программы ориентированы на некий стандартный уровень актуального развития детей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Еще ребенку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как </w:t>
      </w:r>
      <w:r w:rsidRPr="00FF4060">
        <w:rPr>
          <w:rFonts w:eastAsia="&amp;quot"/>
          <w:sz w:val="28"/>
          <w:szCs w:val="28"/>
          <w:cs/>
          <w:lang w:bidi="ru-RU"/>
        </w:rPr>
        <w:lastRenderedPageBreak/>
        <w:t>ученику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предстоит подчинять свои желания тому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 необходимо сделать</w:t>
      </w:r>
      <w:r w:rsidRPr="00FF4060">
        <w:rPr>
          <w:rFonts w:eastAsia="&amp;quot"/>
          <w:sz w:val="28"/>
          <w:szCs w:val="28"/>
          <w:lang w:val="ru-RU"/>
        </w:rPr>
        <w:t xml:space="preserve">; </w:t>
      </w:r>
      <w:r w:rsidRPr="00FF4060">
        <w:rPr>
          <w:rFonts w:eastAsia="&amp;quot"/>
          <w:sz w:val="28"/>
          <w:szCs w:val="28"/>
          <w:cs/>
          <w:lang w:bidi="ru-RU"/>
        </w:rPr>
        <w:t>управлять своим поведением</w:t>
      </w:r>
      <w:r w:rsidRPr="00FF4060">
        <w:rPr>
          <w:rFonts w:eastAsia="&amp;quot"/>
          <w:sz w:val="28"/>
          <w:szCs w:val="28"/>
          <w:lang w:val="ru-RU"/>
        </w:rPr>
        <w:t xml:space="preserve">; </w:t>
      </w:r>
      <w:r w:rsidRPr="00FF4060">
        <w:rPr>
          <w:rFonts w:eastAsia="&amp;quot"/>
          <w:sz w:val="28"/>
          <w:szCs w:val="28"/>
          <w:cs/>
          <w:lang w:bidi="ru-RU"/>
        </w:rPr>
        <w:t>общаться и сотрудничать с други</w:t>
      </w:r>
      <w:r w:rsidRPr="00FF4060">
        <w:rPr>
          <w:rFonts w:eastAsia="&amp;quot"/>
          <w:sz w:val="28"/>
          <w:szCs w:val="28"/>
          <w:cs/>
          <w:lang w:bidi="ru-RU"/>
        </w:rPr>
        <w:t>ми детьми и соответствовать многим правилам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которые прежде в дошкольном возрасте отсутствовали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Безусловно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каждый ребенок уникален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и его развитие имеет свои особенности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Но для того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чтобы учить детей в условиях коллектива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коим является класс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важно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</w:t>
      </w:r>
      <w:r w:rsidRPr="00FF4060">
        <w:rPr>
          <w:rFonts w:eastAsia="&amp;quot"/>
          <w:sz w:val="28"/>
          <w:szCs w:val="28"/>
          <w:cs/>
          <w:lang w:bidi="ru-RU"/>
        </w:rPr>
        <w:t xml:space="preserve">тобы каждый ребенок уже имел определенную базу в </w:t>
      </w:r>
      <w:hyperlink r:id="rId7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познавательном развитии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Только так он сможет воспринимать и усваивать знания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В противном случае </w:t>
      </w:r>
      <w:r w:rsidRPr="00FF4060">
        <w:rPr>
          <w:rFonts w:eastAsia="&amp;quot"/>
          <w:sz w:val="28"/>
          <w:szCs w:val="28"/>
          <w:lang w:val="ru-RU"/>
        </w:rPr>
        <w:t xml:space="preserve">—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при недостаточной </w:t>
      </w:r>
      <w:r w:rsidRPr="00FF4060">
        <w:rPr>
          <w:rFonts w:eastAsia="&amp;quot"/>
          <w:sz w:val="28"/>
          <w:szCs w:val="28"/>
          <w:cs/>
          <w:lang w:bidi="ru-RU"/>
        </w:rPr>
        <w:t>сформированности некоторых психических процессов или функций</w:t>
      </w:r>
      <w:r w:rsidRPr="00FF4060">
        <w:rPr>
          <w:rFonts w:eastAsia="&amp;quot"/>
          <w:sz w:val="28"/>
          <w:szCs w:val="28"/>
          <w:lang w:val="ru-RU"/>
        </w:rPr>
        <w:t xml:space="preserve">, — </w:t>
      </w:r>
      <w:r w:rsidRPr="00FF4060">
        <w:rPr>
          <w:rFonts w:eastAsia="&amp;quot"/>
          <w:sz w:val="28"/>
          <w:szCs w:val="28"/>
          <w:cs/>
          <w:lang w:bidi="ru-RU"/>
        </w:rPr>
        <w:t>ребенок окажется отстающим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Индивидуальные особенности обеспечивают уникальность ребенка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Но некоторые из них могут затруднять общение и обучение в школе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доставляя проблемы маленькому ученику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Никто из специалистов не намерен </w:t>
      </w:r>
      <w:r w:rsidRPr="00FF4060">
        <w:rPr>
          <w:rFonts w:eastAsia="&amp;quot"/>
          <w:sz w:val="28"/>
          <w:szCs w:val="28"/>
          <w:lang w:val="ru-RU"/>
        </w:rPr>
        <w:t>«</w:t>
      </w:r>
      <w:r w:rsidRPr="00FF4060">
        <w:rPr>
          <w:rFonts w:eastAsia="&amp;quot"/>
          <w:sz w:val="28"/>
          <w:szCs w:val="28"/>
          <w:cs/>
          <w:lang w:bidi="ru-RU"/>
        </w:rPr>
        <w:t>причесывать под одну гребенку</w:t>
      </w:r>
      <w:r w:rsidRPr="00FF4060">
        <w:rPr>
          <w:rFonts w:eastAsia="&amp;quot"/>
          <w:sz w:val="28"/>
          <w:szCs w:val="28"/>
          <w:lang w:val="ru-RU"/>
        </w:rPr>
        <w:t xml:space="preserve">» </w:t>
      </w:r>
      <w:r w:rsidRPr="00FF4060">
        <w:rPr>
          <w:rFonts w:eastAsia="&amp;quot"/>
          <w:sz w:val="28"/>
          <w:szCs w:val="28"/>
          <w:cs/>
          <w:lang w:bidi="ru-RU"/>
        </w:rPr>
        <w:t>всех детей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когда говорит об определенных стандартах в развитии дошкольников на пороге школьного обучения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Здесь акцентируется внимание на необходимом базисе психического развития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который получил название </w:t>
      </w:r>
      <w:hyperlink r:id="rId8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готовность к обучению в школе</w:t>
        </w:r>
      </w:hyperlink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2"/>
        <w:spacing w:before="300" w:beforeAutospacing="0" w:after="150" w:afterAutospacing="0" w:line="360" w:lineRule="auto"/>
        <w:jc w:val="both"/>
        <w:textAlignment w:val="baseline"/>
        <w:rPr>
          <w:rFonts w:ascii="Times New Roman" w:eastAsia="&amp;quot" w:hAnsi="Times New Roman" w:hint="default"/>
          <w:sz w:val="28"/>
          <w:szCs w:val="28"/>
          <w:lang w:val="ru-RU"/>
        </w:rPr>
      </w:pPr>
      <w:r w:rsidRPr="00FF4060">
        <w:rPr>
          <w:rFonts w:ascii="Times New Roman" w:eastAsia="&amp;quot" w:hAnsi="Times New Roman" w:hint="default"/>
          <w:sz w:val="28"/>
          <w:szCs w:val="28"/>
          <w:cs/>
          <w:lang w:bidi="ru-RU"/>
        </w:rPr>
        <w:t>Составляющие психологической готовности к школе</w:t>
      </w:r>
    </w:p>
    <w:p w:rsidR="00275D1B" w:rsidRPr="00FF4060" w:rsidRDefault="004B4069" w:rsidP="002F4731">
      <w:pPr>
        <w:pStyle w:val="3"/>
        <w:spacing w:before="300" w:beforeAutospacing="0" w:after="150" w:afterAutospacing="0" w:line="360" w:lineRule="auto"/>
        <w:jc w:val="both"/>
        <w:textAlignment w:val="baseline"/>
        <w:rPr>
          <w:rFonts w:ascii="Times New Roman" w:eastAsia="&amp;quot" w:hAnsi="Times New Roman" w:hint="default"/>
          <w:sz w:val="28"/>
          <w:szCs w:val="28"/>
          <w:lang w:val="ru-RU"/>
        </w:rPr>
      </w:pPr>
      <w:r w:rsidRPr="00FF4060">
        <w:rPr>
          <w:rFonts w:ascii="Times New Roman" w:eastAsia="&amp;quot" w:hAnsi="Times New Roman" w:hint="default"/>
          <w:sz w:val="28"/>
          <w:szCs w:val="28"/>
          <w:cs/>
          <w:lang w:bidi="ru-RU"/>
        </w:rPr>
        <w:t>Интеллектуальный уровень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В стремлении развить интеллект своих детей </w:t>
      </w:r>
      <w:r w:rsidRPr="00FF4060">
        <w:rPr>
          <w:rFonts w:eastAsia="&amp;quot"/>
          <w:sz w:val="28"/>
          <w:szCs w:val="28"/>
          <w:cs/>
          <w:lang w:bidi="ru-RU"/>
        </w:rPr>
        <w:t>родители больше всего обращают внимание на осведомленность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Эрудированный ребенок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действительно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производит впечатление интеллектуально развитого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Бесспорно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и осведомленность является значимой частью </w:t>
      </w:r>
      <w:hyperlink r:id="rId9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интеллектуального развития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однако еще более важно учить ребенка мыслить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lastRenderedPageBreak/>
        <w:t>Старший дошкольный возраст благоприятен для выработки умений анализировать и выделять существенные признаки предметов и явлений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замечать взаимосвязи</w:t>
      </w:r>
      <w:r w:rsidRPr="00FF4060">
        <w:rPr>
          <w:rFonts w:eastAsia="&amp;quot"/>
          <w:sz w:val="28"/>
          <w:szCs w:val="28"/>
          <w:cs/>
          <w:lang w:bidi="ru-RU"/>
        </w:rPr>
        <w:t xml:space="preserve"> между ними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сравнивать и обобщать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Эти операции развивают </w:t>
      </w:r>
      <w:hyperlink r:id="rId10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логическое мышление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которое и является основой интеллекта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При этом обобщение выступает сложной мыслительной операцией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требующей предварительного анализа и сравнения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Поэтому </w:t>
      </w:r>
      <w:hyperlink r:id="rId11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интеллектуальная готовность к школе</w:t>
        </w:r>
      </w:hyperlink>
      <w:r w:rsidRPr="00FF4060">
        <w:rPr>
          <w:rFonts w:eastAsia="&amp;quot"/>
          <w:sz w:val="28"/>
          <w:szCs w:val="28"/>
          <w:cs/>
          <w:lang w:bidi="ru-RU"/>
        </w:rPr>
        <w:t>определяется тем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насколько у дошкольника развито </w:t>
      </w:r>
      <w:r w:rsidRPr="00FF4060">
        <w:rPr>
          <w:rFonts w:eastAsia="&amp;quot"/>
          <w:sz w:val="28"/>
          <w:szCs w:val="28"/>
          <w:cs/>
          <w:lang w:bidi="ru-RU"/>
        </w:rPr>
        <w:t>умение обобщать и логически рассуждать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Например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если в группе предметов чашка</w:t>
      </w:r>
      <w:r w:rsidRPr="00FF4060">
        <w:rPr>
          <w:rFonts w:eastAsia="&amp;quot"/>
          <w:sz w:val="28"/>
          <w:szCs w:val="28"/>
          <w:lang w:val="ru-RU"/>
        </w:rPr>
        <w:t>-</w:t>
      </w:r>
      <w:r w:rsidRPr="00FF4060">
        <w:rPr>
          <w:rFonts w:eastAsia="&amp;quot"/>
          <w:sz w:val="28"/>
          <w:szCs w:val="28"/>
          <w:cs/>
          <w:lang w:bidi="ru-RU"/>
        </w:rPr>
        <w:t>тарелка</w:t>
      </w:r>
      <w:r w:rsidRPr="00FF4060">
        <w:rPr>
          <w:rFonts w:eastAsia="&amp;quot"/>
          <w:sz w:val="28"/>
          <w:szCs w:val="28"/>
          <w:lang w:val="ru-RU"/>
        </w:rPr>
        <w:t>-</w:t>
      </w:r>
      <w:r w:rsidRPr="00FF4060">
        <w:rPr>
          <w:rFonts w:eastAsia="&amp;quot"/>
          <w:sz w:val="28"/>
          <w:szCs w:val="28"/>
          <w:cs/>
          <w:lang w:bidi="ru-RU"/>
        </w:rPr>
        <w:t>грабли</w:t>
      </w:r>
      <w:r w:rsidRPr="00FF4060">
        <w:rPr>
          <w:rFonts w:eastAsia="&amp;quot"/>
          <w:sz w:val="28"/>
          <w:szCs w:val="28"/>
          <w:lang w:val="ru-RU"/>
        </w:rPr>
        <w:t>-</w:t>
      </w:r>
      <w:r w:rsidRPr="00FF4060">
        <w:rPr>
          <w:rFonts w:eastAsia="&amp;quot"/>
          <w:sz w:val="28"/>
          <w:szCs w:val="28"/>
          <w:cs/>
          <w:lang w:bidi="ru-RU"/>
        </w:rPr>
        <w:t xml:space="preserve">вилка ребенок вместо исключения лишнего предмета </w:t>
      </w:r>
      <w:r w:rsidRPr="00FF4060">
        <w:rPr>
          <w:rFonts w:eastAsia="&amp;quot"/>
          <w:sz w:val="28"/>
          <w:szCs w:val="28"/>
          <w:lang w:val="ru-RU"/>
        </w:rPr>
        <w:t>«</w:t>
      </w:r>
      <w:r w:rsidRPr="00FF4060">
        <w:rPr>
          <w:rFonts w:eastAsia="&amp;quot"/>
          <w:sz w:val="28"/>
          <w:szCs w:val="28"/>
          <w:cs/>
          <w:lang w:bidi="ru-RU"/>
        </w:rPr>
        <w:t>грабли</w:t>
      </w:r>
      <w:r w:rsidRPr="00FF4060">
        <w:rPr>
          <w:rFonts w:eastAsia="&amp;quot"/>
          <w:sz w:val="28"/>
          <w:szCs w:val="28"/>
          <w:lang w:val="ru-RU"/>
        </w:rPr>
        <w:t xml:space="preserve">»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объединяет их в пары по внешнему сходству </w:t>
      </w:r>
      <w:r w:rsidRPr="00FF4060">
        <w:rPr>
          <w:rFonts w:eastAsia="&amp;quot"/>
          <w:sz w:val="28"/>
          <w:szCs w:val="28"/>
          <w:lang w:val="ru-RU"/>
        </w:rPr>
        <w:t>(</w:t>
      </w:r>
      <w:r w:rsidRPr="00FF4060">
        <w:rPr>
          <w:rFonts w:eastAsia="&amp;quot"/>
          <w:sz w:val="28"/>
          <w:szCs w:val="28"/>
          <w:cs/>
          <w:lang w:bidi="ru-RU"/>
        </w:rPr>
        <w:t>чашка</w:t>
      </w:r>
      <w:r w:rsidRPr="00FF4060">
        <w:rPr>
          <w:rFonts w:eastAsia="&amp;quot"/>
          <w:sz w:val="28"/>
          <w:szCs w:val="28"/>
          <w:lang w:val="ru-RU"/>
        </w:rPr>
        <w:t>-</w:t>
      </w:r>
      <w:r w:rsidRPr="00FF4060">
        <w:rPr>
          <w:rFonts w:eastAsia="&amp;quot"/>
          <w:sz w:val="28"/>
          <w:szCs w:val="28"/>
          <w:cs/>
          <w:lang w:bidi="ru-RU"/>
        </w:rPr>
        <w:t>тарелка и грабли</w:t>
      </w:r>
      <w:r w:rsidRPr="00FF4060">
        <w:rPr>
          <w:rFonts w:eastAsia="&amp;quot"/>
          <w:sz w:val="28"/>
          <w:szCs w:val="28"/>
          <w:lang w:val="ru-RU"/>
        </w:rPr>
        <w:t>-</w:t>
      </w:r>
      <w:r w:rsidRPr="00FF4060">
        <w:rPr>
          <w:rFonts w:eastAsia="&amp;quot"/>
          <w:sz w:val="28"/>
          <w:szCs w:val="28"/>
          <w:cs/>
          <w:lang w:bidi="ru-RU"/>
        </w:rPr>
        <w:t>вилка</w:t>
      </w:r>
      <w:r w:rsidRPr="00FF4060">
        <w:rPr>
          <w:rFonts w:eastAsia="&amp;quot"/>
          <w:sz w:val="28"/>
          <w:szCs w:val="28"/>
          <w:lang w:val="ru-RU"/>
        </w:rPr>
        <w:t xml:space="preserve">),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это свидетельствует о низком </w:t>
      </w:r>
      <w:r w:rsidRPr="00FF4060">
        <w:rPr>
          <w:rFonts w:eastAsia="&amp;quot"/>
          <w:sz w:val="28"/>
          <w:szCs w:val="28"/>
          <w:cs/>
          <w:lang w:bidi="ru-RU"/>
        </w:rPr>
        <w:t>уровне обобщения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Интеллектуальная готовность детей к обучению успешно проверяется заданиями на исключение лишнего предмета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на объединение соответствующих объектов в группы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на составление рассказа по картинкам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что позволяет также установить </w:t>
      </w:r>
      <w:hyperlink r:id="rId12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уровень речевого развития</w:t>
        </w:r>
      </w:hyperlink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3"/>
        <w:spacing w:before="300" w:beforeAutospacing="0" w:after="150" w:afterAutospacing="0" w:line="360" w:lineRule="auto"/>
        <w:jc w:val="both"/>
        <w:textAlignment w:val="baseline"/>
        <w:rPr>
          <w:rFonts w:ascii="Times New Roman" w:eastAsia="&amp;quot" w:hAnsi="Times New Roman" w:hint="default"/>
          <w:sz w:val="28"/>
          <w:szCs w:val="28"/>
          <w:lang w:val="ru-RU"/>
        </w:rPr>
      </w:pPr>
      <w:r w:rsidRPr="00FF4060">
        <w:rPr>
          <w:rFonts w:ascii="Times New Roman" w:eastAsia="&amp;quot" w:hAnsi="Times New Roman" w:hint="default"/>
          <w:sz w:val="28"/>
          <w:szCs w:val="28"/>
          <w:cs/>
          <w:lang w:bidi="ru-RU"/>
        </w:rPr>
        <w:t>Мотивационная готовность к обучению к школе</w:t>
      </w:r>
    </w:p>
    <w:p w:rsidR="00275D1B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Психологи и педагоги все больше говорят об определяющей роли мотивации в психологической готовности детей к школьному </w:t>
      </w:r>
      <w:r w:rsidRPr="00FF4060">
        <w:rPr>
          <w:rFonts w:eastAsia="&amp;quot"/>
          <w:sz w:val="28"/>
          <w:szCs w:val="28"/>
          <w:cs/>
          <w:lang w:bidi="ru-RU"/>
        </w:rPr>
        <w:t>обучению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Аргументы на этот счет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действительно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веские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В любом возрасте человек справляется с задачами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если только он живо заинтересован в этом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Внутренняя мотивация </w:t>
      </w:r>
      <w:r w:rsidRPr="00FF4060">
        <w:rPr>
          <w:rFonts w:eastAsia="&amp;quot"/>
          <w:sz w:val="28"/>
          <w:szCs w:val="28"/>
          <w:lang w:val="ru-RU"/>
        </w:rPr>
        <w:t xml:space="preserve">– </w:t>
      </w:r>
      <w:r w:rsidRPr="00FF4060">
        <w:rPr>
          <w:rFonts w:eastAsia="&amp;quot"/>
          <w:sz w:val="28"/>
          <w:szCs w:val="28"/>
          <w:cs/>
          <w:lang w:bidi="ru-RU"/>
        </w:rPr>
        <w:t>самый устойчивый двигатель в постижении любого дела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В полной мере применим данный п</w:t>
      </w:r>
      <w:r w:rsidRPr="00FF4060">
        <w:rPr>
          <w:rFonts w:eastAsia="&amp;quot"/>
          <w:sz w:val="28"/>
          <w:szCs w:val="28"/>
          <w:cs/>
          <w:lang w:bidi="ru-RU"/>
        </w:rPr>
        <w:t>одход и к будущему первокласснику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Ребенок имеет высокие шансы успешно учиться в школе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если он хочет идти в школу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lastRenderedPageBreak/>
        <w:t>чтобы удовлетворить свои познавательные потребности в условиях классного обучения под руководством учителя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Здесь переплетаются социальные и</w:t>
      </w:r>
      <w:r w:rsidRPr="00FF4060">
        <w:rPr>
          <w:rFonts w:eastAsia="&amp;quot"/>
          <w:sz w:val="28"/>
          <w:szCs w:val="28"/>
          <w:cs/>
          <w:lang w:bidi="ru-RU"/>
        </w:rPr>
        <w:t xml:space="preserve"> познавательные мотивы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Именно в такой связке они дают важнейшее новообразование старшего дошкольного возраста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которое называют </w:t>
      </w:r>
      <w:r w:rsidRPr="00FF4060">
        <w:rPr>
          <w:rFonts w:eastAsia="&amp;quot"/>
          <w:sz w:val="28"/>
          <w:szCs w:val="28"/>
          <w:lang w:val="ru-RU"/>
        </w:rPr>
        <w:t>«</w:t>
      </w:r>
      <w:r w:rsidRPr="00FF4060">
        <w:rPr>
          <w:rFonts w:eastAsia="&amp;quot"/>
          <w:sz w:val="28"/>
          <w:szCs w:val="28"/>
          <w:cs/>
          <w:lang w:bidi="ru-RU"/>
        </w:rPr>
        <w:t>внутренней позицией школьника</w:t>
      </w:r>
      <w:r w:rsidRPr="00FF4060">
        <w:rPr>
          <w:rFonts w:eastAsia="&amp;quot"/>
          <w:sz w:val="28"/>
          <w:szCs w:val="28"/>
          <w:lang w:val="ru-RU" w:bidi="ru-RU"/>
        </w:rPr>
        <w:t>»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У ребенка может преобладать социальная мотивация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когда он жаждет стать учеником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как старший</w:t>
      </w:r>
      <w:r w:rsidRPr="00FF4060">
        <w:rPr>
          <w:rFonts w:eastAsia="&amp;quot"/>
          <w:sz w:val="28"/>
          <w:szCs w:val="28"/>
          <w:cs/>
          <w:lang w:bidi="ru-RU"/>
        </w:rPr>
        <w:t xml:space="preserve"> брат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или чтобы прекратить ходить в детский сад и сесть за парту в к</w:t>
      </w:r>
      <w:r w:rsidRPr="00FF4060">
        <w:rPr>
          <w:rFonts w:eastAsia="&amp;quot"/>
          <w:sz w:val="28"/>
          <w:szCs w:val="28"/>
          <w:lang w:val="ru-RU" w:bidi="ru-RU"/>
        </w:rPr>
        <w:t>лассе</w:t>
      </w:r>
      <w:r w:rsidRPr="00FF4060">
        <w:rPr>
          <w:rFonts w:eastAsia="&amp;quot"/>
          <w:sz w:val="28"/>
          <w:szCs w:val="28"/>
          <w:lang w:val="ru-RU" w:bidi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Подобные мотивы формируют </w:t>
      </w:r>
      <w:hyperlink r:id="rId13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социальную готовность к школе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но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 сожалению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не относятся к процессу </w:t>
      </w:r>
      <w:r w:rsidRPr="00FF4060">
        <w:rPr>
          <w:rFonts w:eastAsia="&amp;quot"/>
          <w:sz w:val="28"/>
          <w:szCs w:val="28"/>
          <w:cs/>
          <w:lang w:bidi="ru-RU"/>
        </w:rPr>
        <w:t>обучения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Нередко встречается и преобладание познавательной мотивации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В этом случае дошкольник прекрасно осведомлен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чрезвычайно любознателен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живо интересуется новыми знаниями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любит беседовать со взрослыми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Но и этого недостаточно для психологической </w:t>
      </w:r>
      <w:r w:rsidRPr="00FF4060">
        <w:rPr>
          <w:rFonts w:eastAsia="&amp;quot"/>
          <w:sz w:val="28"/>
          <w:szCs w:val="28"/>
          <w:cs/>
          <w:lang w:bidi="ru-RU"/>
        </w:rPr>
        <w:t>готовности к школе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Потому что на уроках учитель будет уделять внимание в равной степени всем ученикам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и нашему вундеркинду придется адаптироваться к коллективному обучению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Включиться ребенку в школьное обучение как в главную деятельность с новым социаль</w:t>
      </w:r>
      <w:r w:rsidRPr="00FF4060">
        <w:rPr>
          <w:rFonts w:eastAsia="&amp;quot"/>
          <w:sz w:val="28"/>
          <w:szCs w:val="28"/>
          <w:cs/>
          <w:lang w:bidi="ru-RU"/>
        </w:rPr>
        <w:t>ным статусом поможет только сплав двух групп мотивов</w:t>
      </w:r>
      <w:r w:rsidRPr="00FF4060">
        <w:rPr>
          <w:rFonts w:eastAsia="&amp;quot"/>
          <w:sz w:val="28"/>
          <w:szCs w:val="28"/>
          <w:lang w:val="ru-RU"/>
        </w:rPr>
        <w:t>:</w:t>
      </w:r>
    </w:p>
    <w:p w:rsidR="00275D1B" w:rsidRPr="00FF4060" w:rsidRDefault="004B4069" w:rsidP="002F473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>Социальные мотивы учения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 xml:space="preserve">, </w:t>
      </w: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 xml:space="preserve">связанные с желанием занять определенное место в системе общественных отношений 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>(</w:t>
      </w: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>роль ученика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 xml:space="preserve">) </w:t>
      </w: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 xml:space="preserve">и удовлетворить потребность в общении с людьми 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>(</w:t>
      </w: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>коммуникация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 xml:space="preserve">, </w:t>
      </w: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>оценка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 xml:space="preserve">, </w:t>
      </w: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>одобрение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>).</w:t>
      </w:r>
    </w:p>
    <w:p w:rsidR="00275D1B" w:rsidRPr="00FF4060" w:rsidRDefault="00275D1B" w:rsidP="002F4731">
      <w:pPr>
        <w:spacing w:after="0" w:line="360" w:lineRule="auto"/>
        <w:ind w:left="-36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cs/>
          <w:lang w:bidi="ru-RU"/>
        </w:rPr>
      </w:pPr>
    </w:p>
    <w:p w:rsidR="00275D1B" w:rsidRPr="00FF4060" w:rsidRDefault="004B4069" w:rsidP="002F473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>Познавательные мотивы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 xml:space="preserve">, </w:t>
      </w: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>предусматривающие интеллектуальную активность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 xml:space="preserve">, </w:t>
      </w:r>
      <w:r w:rsidRPr="00FF4060">
        <w:rPr>
          <w:rFonts w:ascii="Times New Roman" w:eastAsia="&amp;quot" w:hAnsi="Times New Roman" w:cs="Times New Roman"/>
          <w:sz w:val="28"/>
          <w:szCs w:val="28"/>
          <w:cs/>
          <w:lang w:bidi="ru-RU"/>
        </w:rPr>
        <w:t>получение новых знаний и овладение новыми умениями</w:t>
      </w:r>
      <w:r w:rsidRPr="00FF4060">
        <w:rPr>
          <w:rFonts w:ascii="Times New Roman" w:eastAsia="&amp;quot" w:hAnsi="Times New Roman" w:cs="Times New Roman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Наличие социальных и познавательных мотивов говорит о довольно высокой </w:t>
      </w:r>
      <w:hyperlink r:id="rId14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личностной готовности ребенка к школе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Они же играют огромнейшую роль в </w:t>
      </w:r>
      <w:r w:rsidRPr="00FF4060">
        <w:rPr>
          <w:rFonts w:eastAsia="&amp;quot"/>
          <w:sz w:val="28"/>
          <w:szCs w:val="28"/>
          <w:cs/>
          <w:lang w:bidi="ru-RU"/>
        </w:rPr>
        <w:lastRenderedPageBreak/>
        <w:t xml:space="preserve">становлении произвольности </w:t>
      </w:r>
      <w:hyperlink r:id="rId15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психических процессов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Только имея желание </w:t>
      </w:r>
      <w:r w:rsidRPr="00FF4060">
        <w:rPr>
          <w:rFonts w:eastAsia="&amp;quot"/>
          <w:sz w:val="28"/>
          <w:szCs w:val="28"/>
          <w:cs/>
          <w:lang w:bidi="ru-RU"/>
        </w:rPr>
        <w:t>познавать или соответствовать роли ученика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ребенок будет внимателен к тому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о чем говорит учитель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будет заинтересованно выполнять учебные задания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3"/>
        <w:spacing w:before="300" w:beforeAutospacing="0" w:after="150" w:afterAutospacing="0" w:line="360" w:lineRule="auto"/>
        <w:jc w:val="both"/>
        <w:textAlignment w:val="baseline"/>
        <w:rPr>
          <w:rFonts w:ascii="Times New Roman" w:eastAsia="&amp;quot" w:hAnsi="Times New Roman" w:hint="default"/>
          <w:sz w:val="28"/>
          <w:szCs w:val="28"/>
          <w:lang w:val="ru-RU"/>
        </w:rPr>
      </w:pPr>
      <w:r w:rsidRPr="00FF4060">
        <w:rPr>
          <w:rFonts w:ascii="Times New Roman" w:eastAsia="&amp;quot" w:hAnsi="Times New Roman" w:hint="default"/>
          <w:sz w:val="28"/>
          <w:szCs w:val="28"/>
          <w:cs/>
          <w:lang w:bidi="ru-RU"/>
        </w:rPr>
        <w:t>Волевая готовность к школе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Дети </w:t>
      </w:r>
      <w:r w:rsidRPr="00FF4060">
        <w:rPr>
          <w:rFonts w:eastAsia="&amp;quot"/>
          <w:sz w:val="28"/>
          <w:szCs w:val="28"/>
          <w:lang w:val="ru-RU"/>
        </w:rPr>
        <w:t xml:space="preserve">6-7 </w:t>
      </w:r>
      <w:r w:rsidRPr="00FF4060">
        <w:rPr>
          <w:rFonts w:eastAsia="&amp;quot"/>
          <w:sz w:val="28"/>
          <w:szCs w:val="28"/>
          <w:cs/>
          <w:lang w:bidi="ru-RU"/>
        </w:rPr>
        <w:t>лет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с физиологической точки зрения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уже способны сознательно </w:t>
      </w:r>
      <w:r w:rsidRPr="00FF4060">
        <w:rPr>
          <w:rFonts w:eastAsia="&amp;quot"/>
          <w:sz w:val="28"/>
          <w:szCs w:val="28"/>
          <w:cs/>
          <w:lang w:bidi="ru-RU"/>
        </w:rPr>
        <w:t>регулировать свои действия и контролировать поведение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Но стоит ли говорить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 данные волевые способности просыпаются не в одночасье у всех детей</w:t>
      </w:r>
      <w:r w:rsidRPr="00FF4060">
        <w:rPr>
          <w:rFonts w:eastAsia="&amp;quot"/>
          <w:sz w:val="28"/>
          <w:szCs w:val="28"/>
          <w:lang w:val="ru-RU"/>
        </w:rPr>
        <w:t xml:space="preserve">? </w:t>
      </w:r>
      <w:r w:rsidRPr="00FF4060">
        <w:rPr>
          <w:rFonts w:eastAsia="&amp;quot"/>
          <w:sz w:val="28"/>
          <w:szCs w:val="28"/>
          <w:cs/>
          <w:lang w:bidi="ru-RU"/>
        </w:rPr>
        <w:t>Некоторые дошкольники перед поступлением в школу умеют усилием воли и направлять свое внимание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и сдерживат</w:t>
      </w:r>
      <w:r w:rsidRPr="00FF4060">
        <w:rPr>
          <w:rFonts w:eastAsia="&amp;quot"/>
          <w:sz w:val="28"/>
          <w:szCs w:val="28"/>
          <w:cs/>
          <w:lang w:bidi="ru-RU"/>
        </w:rPr>
        <w:t>ь двигательную активность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а у других эти важные способности еще не проявляются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Обучение в школе полностью построено на произвольности всех психических процессов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поэтому </w:t>
      </w:r>
      <w:hyperlink r:id="rId16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волевая готовность</w:t>
        </w:r>
      </w:hyperlink>
      <w:r w:rsidRPr="00FF4060">
        <w:rPr>
          <w:rFonts w:eastAsia="&amp;quot"/>
          <w:sz w:val="28"/>
          <w:szCs w:val="28"/>
          <w:cs/>
          <w:lang w:bidi="ru-RU"/>
        </w:rPr>
        <w:t>ребенка крайне необходима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Напрашивается очевидный вывод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 дети могут проявлять такие волевые качества как настойчивость и старания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если им интересно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Действительно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заинтересованность является главным рычагом для удержания </w:t>
      </w:r>
      <w:r w:rsidRPr="00FF4060">
        <w:rPr>
          <w:rFonts w:eastAsia="&amp;quot"/>
          <w:sz w:val="28"/>
          <w:szCs w:val="28"/>
          <w:cs/>
          <w:lang w:bidi="ru-RU"/>
        </w:rPr>
        <w:t>ребенка в определенном деле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Другим стимулом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и таким же действенным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является мотивация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Бывает так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 ребенок готов терпеливо выполнять не очень привлекательное для него задание ради желанного поощрения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К примеру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мама обещала позволить посмотреть мул</w:t>
      </w:r>
      <w:r w:rsidRPr="00FF4060">
        <w:rPr>
          <w:rFonts w:eastAsia="&amp;quot"/>
          <w:sz w:val="28"/>
          <w:szCs w:val="28"/>
          <w:cs/>
          <w:lang w:bidi="ru-RU"/>
        </w:rPr>
        <w:t>ьтик перед сном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если сын сложит игрушки и приведет в порядок свою комнату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И тот терпеливо наводит порядок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чтобы получить доступ к гаджету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В школе немало таких мотиваторов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начиная от оценок до стремления осилить непонятный материал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Важно только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чтобы</w:t>
      </w:r>
      <w:r w:rsidRPr="00FF4060">
        <w:rPr>
          <w:rFonts w:eastAsia="&amp;quot"/>
          <w:sz w:val="28"/>
          <w:szCs w:val="28"/>
          <w:cs/>
          <w:lang w:bidi="ru-RU"/>
        </w:rPr>
        <w:t xml:space="preserve"> они были значимыми для первоклассника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lastRenderedPageBreak/>
        <w:t>Волевые качества существенно влияют на эмоциональную сферу ребенка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В дошкольном возрасте малышу особо не приходилось контролировать свои </w:t>
      </w:r>
      <w:hyperlink r:id="rId17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эмоции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На этоесть мама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бабушка</w:t>
      </w:r>
      <w:r w:rsidRPr="00FF4060">
        <w:rPr>
          <w:rFonts w:eastAsia="&amp;quot"/>
          <w:sz w:val="28"/>
          <w:szCs w:val="28"/>
          <w:lang w:val="ru-RU"/>
        </w:rPr>
        <w:t xml:space="preserve">…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В школе юной </w:t>
      </w:r>
      <w:hyperlink r:id="rId18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личности</w:t>
        </w:r>
      </w:hyperlink>
      <w:r w:rsidRPr="00FF4060">
        <w:rPr>
          <w:rFonts w:eastAsia="&amp;quot"/>
          <w:sz w:val="28"/>
          <w:szCs w:val="28"/>
          <w:cs/>
          <w:lang w:bidi="ru-RU"/>
        </w:rPr>
        <w:t>придется сдерживать свои каприз</w:t>
      </w:r>
      <w:r w:rsidRPr="00FF4060">
        <w:rPr>
          <w:rFonts w:eastAsia="&amp;quot"/>
          <w:sz w:val="28"/>
          <w:szCs w:val="28"/>
          <w:cs/>
          <w:lang w:bidi="ru-RU"/>
        </w:rPr>
        <w:t>ы и слезы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терпеливо работать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когда хочется гулять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Поэтому так важна эмоциональная зрелость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под которой понимают снижение импульсивных реакций и способность продолжительное время выполнять задания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3"/>
        <w:spacing w:before="300" w:beforeAutospacing="0" w:after="150" w:afterAutospacing="0" w:line="360" w:lineRule="auto"/>
        <w:jc w:val="both"/>
        <w:textAlignment w:val="baseline"/>
        <w:rPr>
          <w:rFonts w:ascii="Times New Roman" w:eastAsia="&amp;quot" w:hAnsi="Times New Roman" w:hint="default"/>
          <w:sz w:val="28"/>
          <w:szCs w:val="28"/>
          <w:lang w:val="ru-RU"/>
        </w:rPr>
      </w:pPr>
      <w:r w:rsidRPr="00FF4060">
        <w:rPr>
          <w:rFonts w:ascii="Times New Roman" w:eastAsia="&amp;quot" w:hAnsi="Times New Roman" w:hint="default"/>
          <w:sz w:val="28"/>
          <w:szCs w:val="28"/>
          <w:cs/>
          <w:lang w:bidi="ru-RU"/>
        </w:rPr>
        <w:t>Коммуникативная готовность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Дошкольник уже имеет опыт </w:t>
      </w:r>
      <w:hyperlink r:id="rId19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общения</w:t>
        </w:r>
      </w:hyperlink>
      <w:r w:rsidRPr="00FF4060">
        <w:rPr>
          <w:rFonts w:eastAsia="&amp;quot"/>
          <w:sz w:val="28"/>
          <w:szCs w:val="28"/>
          <w:cs/>
          <w:lang w:bidi="ru-RU"/>
        </w:rPr>
        <w:t>со сверстниками и посторонними взрослыми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Но и тут ему приготовлены открытия при поступлении в школу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Ранее дети общались в условия </w:t>
      </w:r>
      <w:hyperlink r:id="rId20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игровой деятельности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Если это были </w:t>
      </w:r>
      <w:hyperlink r:id="rId21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сюжетно</w:t>
        </w:r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lang w:val="ru-RU"/>
          </w:rPr>
          <w:t>-</w:t>
        </w:r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ролевые игры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то ребенок вызывался на </w:t>
      </w:r>
      <w:r w:rsidRPr="00FF4060">
        <w:rPr>
          <w:rFonts w:eastAsia="&amp;quot"/>
          <w:sz w:val="28"/>
          <w:szCs w:val="28"/>
          <w:cs/>
          <w:lang w:bidi="ru-RU"/>
        </w:rPr>
        <w:t>определенную роль и исполнял ее так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как хотел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и столько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сколько испытывал интерес</w:t>
      </w:r>
      <w:r w:rsidRPr="00FF4060">
        <w:rPr>
          <w:rFonts w:eastAsia="&amp;quot"/>
          <w:sz w:val="28"/>
          <w:szCs w:val="28"/>
          <w:lang w:val="ru-RU"/>
        </w:rPr>
        <w:t xml:space="preserve">.. </w:t>
      </w:r>
      <w:r w:rsidRPr="00FF4060">
        <w:rPr>
          <w:rFonts w:eastAsia="&amp;quot"/>
          <w:sz w:val="28"/>
          <w:szCs w:val="28"/>
          <w:cs/>
          <w:lang w:bidi="ru-RU"/>
        </w:rPr>
        <w:t>Новая роль ученика в школе отличается постоянством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К тому же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на уроках принята форма общения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котор</w:t>
      </w:r>
      <w:r w:rsidRPr="00FF4060">
        <w:rPr>
          <w:rFonts w:eastAsia="&amp;quot"/>
          <w:sz w:val="28"/>
          <w:szCs w:val="28"/>
          <w:lang w:val="ru-RU" w:bidi="ru-RU"/>
        </w:rPr>
        <w:t>ая</w:t>
      </w:r>
      <w:r w:rsidRPr="00FF4060">
        <w:rPr>
          <w:rFonts w:eastAsia="&amp;quot"/>
          <w:sz w:val="28"/>
          <w:szCs w:val="28"/>
          <w:cs/>
          <w:lang w:bidi="ru-RU"/>
        </w:rPr>
        <w:t xml:space="preserve"> подчиняется правилам коллективной ответственности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 xml:space="preserve">Отношения со взрослым также принимают новую </w:t>
      </w:r>
      <w:hyperlink r:id="rId22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форму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На первый план выходит авторитет учителя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Ребенок учится воспринимать учителя как социального взрослого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который </w:t>
      </w:r>
      <w:r w:rsidRPr="00FF4060">
        <w:rPr>
          <w:rFonts w:eastAsia="&amp;quot"/>
          <w:sz w:val="28"/>
          <w:szCs w:val="28"/>
          <w:cs/>
          <w:lang w:bidi="ru-RU"/>
        </w:rPr>
        <w:t>выражает объективную оценку знаний и умений ученика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2"/>
        <w:spacing w:before="300" w:beforeAutospacing="0" w:after="150" w:afterAutospacing="0" w:line="360" w:lineRule="auto"/>
        <w:jc w:val="both"/>
        <w:textAlignment w:val="baseline"/>
        <w:rPr>
          <w:rFonts w:ascii="Times New Roman" w:eastAsia="&amp;quot" w:hAnsi="Times New Roman" w:hint="default"/>
          <w:sz w:val="28"/>
          <w:szCs w:val="28"/>
          <w:lang w:val="ru-RU"/>
        </w:rPr>
      </w:pPr>
      <w:r w:rsidRPr="00FF4060">
        <w:rPr>
          <w:rFonts w:ascii="Times New Roman" w:eastAsia="&amp;quot" w:hAnsi="Times New Roman" w:hint="default"/>
          <w:sz w:val="28"/>
          <w:szCs w:val="28"/>
          <w:cs/>
          <w:lang w:bidi="ru-RU"/>
        </w:rPr>
        <w:t>Сформированность компонентов психологической готовности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ind w:firstLine="420"/>
        <w:jc w:val="both"/>
        <w:textAlignment w:val="baseline"/>
        <w:rPr>
          <w:rFonts w:eastAsia="&amp;quot"/>
          <w:sz w:val="28"/>
          <w:szCs w:val="28"/>
          <w:lang w:val="ru-RU"/>
        </w:rPr>
      </w:pPr>
      <w:bookmarkStart w:id="0" w:name="_GoBack"/>
      <w:bookmarkEnd w:id="0"/>
      <w:r w:rsidRPr="00FF4060">
        <w:rPr>
          <w:rFonts w:eastAsia="&amp;quot"/>
          <w:sz w:val="28"/>
          <w:szCs w:val="28"/>
          <w:cs/>
          <w:lang w:bidi="ru-RU"/>
        </w:rPr>
        <w:t>Таким образом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психологическая готовность к школе наступает тогда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когда дошкольник стремится стать учеником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готов к перестройке привычного образа</w:t>
      </w:r>
      <w:r w:rsidRPr="00FF4060">
        <w:rPr>
          <w:rFonts w:eastAsia="&amp;quot"/>
          <w:sz w:val="28"/>
          <w:szCs w:val="28"/>
          <w:cs/>
          <w:lang w:bidi="ru-RU"/>
        </w:rPr>
        <w:t xml:space="preserve"> жизни и к выполнению учебной деятельности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имеет социальные и познавательные мотивы и испытывает потребность в интеллектуальной активности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lastRenderedPageBreak/>
        <w:t>Следует заметить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что всесторонняя готовность к школе вовремя складывается только у незначительной части дошкольник</w:t>
      </w:r>
      <w:r w:rsidRPr="00FF4060">
        <w:rPr>
          <w:rFonts w:eastAsia="&amp;quot"/>
          <w:sz w:val="28"/>
          <w:szCs w:val="28"/>
          <w:cs/>
          <w:lang w:bidi="ru-RU"/>
        </w:rPr>
        <w:t>ов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Как правило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только некоторые показатели соответствуют школьной зрелости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Психологическому становлению будущего школьника способствует </w:t>
      </w:r>
      <w:hyperlink r:id="rId23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 xml:space="preserve">кризис </w:t>
        </w:r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lang w:val="ru-RU"/>
          </w:rPr>
          <w:t xml:space="preserve">7 </w:t>
        </w:r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лет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протекание которого обеспечивает появление </w:t>
      </w:r>
      <w:hyperlink r:id="rId24" w:history="1">
        <w:r w:rsidRPr="00FF4060">
          <w:rPr>
            <w:rStyle w:val="a5"/>
            <w:rFonts w:eastAsia="&amp;quot"/>
            <w:color w:val="auto"/>
            <w:sz w:val="28"/>
            <w:szCs w:val="28"/>
            <w:u w:val="none"/>
            <w:cs/>
            <w:lang w:bidi="ru-RU"/>
          </w:rPr>
          <w:t>новообразований</w:t>
        </w:r>
      </w:hyperlink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>Эти новые психологические образования выводят личность ребенка на более высокую степень осознания и настраивают на школьн</w:t>
      </w:r>
      <w:r w:rsidRPr="00FF4060">
        <w:rPr>
          <w:rFonts w:eastAsia="&amp;quot"/>
          <w:sz w:val="28"/>
          <w:szCs w:val="28"/>
          <w:cs/>
          <w:lang w:bidi="ru-RU"/>
        </w:rPr>
        <w:t>ое обучение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4B4069" w:rsidP="002F4731">
      <w:pPr>
        <w:pStyle w:val="a3"/>
        <w:spacing w:beforeAutospacing="0" w:after="375" w:afterAutospacing="0" w:line="360" w:lineRule="auto"/>
        <w:jc w:val="both"/>
        <w:textAlignment w:val="baseline"/>
        <w:rPr>
          <w:rFonts w:eastAsia="&amp;quot"/>
          <w:sz w:val="28"/>
          <w:szCs w:val="28"/>
          <w:lang w:val="ru-RU"/>
        </w:rPr>
      </w:pPr>
      <w:r w:rsidRPr="00FF4060">
        <w:rPr>
          <w:rFonts w:eastAsia="&amp;quot"/>
          <w:sz w:val="28"/>
          <w:szCs w:val="28"/>
          <w:cs/>
          <w:lang w:bidi="ru-RU"/>
        </w:rPr>
        <w:t>У значительного количества детей психологическая готовность к обучению продолжает формироваться в первом классе</w:t>
      </w:r>
      <w:r w:rsidRPr="00FF4060">
        <w:rPr>
          <w:rFonts w:eastAsia="&amp;quot"/>
          <w:sz w:val="28"/>
          <w:szCs w:val="28"/>
          <w:lang w:val="ru-RU"/>
        </w:rPr>
        <w:t xml:space="preserve">. </w:t>
      </w:r>
      <w:r w:rsidRPr="00FF4060">
        <w:rPr>
          <w:rFonts w:eastAsia="&amp;quot"/>
          <w:sz w:val="28"/>
          <w:szCs w:val="28"/>
          <w:cs/>
          <w:lang w:bidi="ru-RU"/>
        </w:rPr>
        <w:t xml:space="preserve">И здесь главная задача родителей и педагогов </w:t>
      </w:r>
      <w:r w:rsidRPr="00FF4060">
        <w:rPr>
          <w:rFonts w:eastAsia="&amp;quot"/>
          <w:sz w:val="28"/>
          <w:szCs w:val="28"/>
          <w:lang w:val="ru-RU"/>
        </w:rPr>
        <w:t xml:space="preserve">– </w:t>
      </w:r>
      <w:r w:rsidRPr="00FF4060">
        <w:rPr>
          <w:rFonts w:eastAsia="&amp;quot"/>
          <w:sz w:val="28"/>
          <w:szCs w:val="28"/>
          <w:cs/>
          <w:lang w:bidi="ru-RU"/>
        </w:rPr>
        <w:t>пробудить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укрепить</w:t>
      </w:r>
      <w:r w:rsidRPr="00FF4060">
        <w:rPr>
          <w:rFonts w:eastAsia="&amp;quot"/>
          <w:sz w:val="28"/>
          <w:szCs w:val="28"/>
          <w:lang w:val="ru-RU"/>
        </w:rPr>
        <w:t xml:space="preserve">, </w:t>
      </w:r>
      <w:r w:rsidRPr="00FF4060">
        <w:rPr>
          <w:rFonts w:eastAsia="&amp;quot"/>
          <w:sz w:val="28"/>
          <w:szCs w:val="28"/>
          <w:cs/>
          <w:lang w:bidi="ru-RU"/>
        </w:rPr>
        <w:t>удержать познавательную мотивацию к обучению</w:t>
      </w:r>
      <w:r w:rsidRPr="00FF4060">
        <w:rPr>
          <w:rFonts w:eastAsia="&amp;quot"/>
          <w:sz w:val="28"/>
          <w:szCs w:val="28"/>
          <w:lang w:val="ru-RU"/>
        </w:rPr>
        <w:t>.</w:t>
      </w:r>
    </w:p>
    <w:p w:rsidR="00275D1B" w:rsidRPr="00FF4060" w:rsidRDefault="00275D1B" w:rsidP="002F4731">
      <w:pPr>
        <w:pStyle w:val="a3"/>
        <w:spacing w:line="360" w:lineRule="auto"/>
        <w:jc w:val="both"/>
        <w:rPr>
          <w:rFonts w:eastAsia="Georgia"/>
          <w:sz w:val="28"/>
          <w:szCs w:val="28"/>
          <w:lang w:val="ru-RU"/>
        </w:rPr>
      </w:pPr>
    </w:p>
    <w:p w:rsidR="00275D1B" w:rsidRPr="00FF4060" w:rsidRDefault="00275D1B" w:rsidP="002F4731">
      <w:pPr>
        <w:pStyle w:val="a3"/>
        <w:spacing w:beforeAutospacing="0" w:after="240" w:afterAutospacing="0" w:line="360" w:lineRule="auto"/>
        <w:jc w:val="both"/>
        <w:rPr>
          <w:rFonts w:eastAsia="Georgia"/>
          <w:sz w:val="28"/>
          <w:szCs w:val="28"/>
          <w:shd w:val="clear" w:color="auto" w:fill="FFFFFF"/>
          <w:lang w:val="ru-RU"/>
        </w:rPr>
      </w:pPr>
    </w:p>
    <w:p w:rsidR="00275D1B" w:rsidRPr="00FF4060" w:rsidRDefault="00275D1B" w:rsidP="002F4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75D1B" w:rsidRPr="00FF4060" w:rsidSect="00FF4060">
      <w:footerReference w:type="default" r:id="rId25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69" w:rsidRDefault="004B4069" w:rsidP="00FF4060">
      <w:pPr>
        <w:spacing w:after="0" w:line="240" w:lineRule="auto"/>
      </w:pPr>
      <w:r>
        <w:separator/>
      </w:r>
    </w:p>
  </w:endnote>
  <w:endnote w:type="continuationSeparator" w:id="1">
    <w:p w:rsidR="004B4069" w:rsidRDefault="004B4069" w:rsidP="00FF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5476"/>
      <w:docPartObj>
        <w:docPartGallery w:val="Page Numbers (Bottom of Page)"/>
        <w:docPartUnique/>
      </w:docPartObj>
    </w:sdtPr>
    <w:sdtContent>
      <w:p w:rsidR="00FF4060" w:rsidRDefault="00FF4060">
        <w:pPr>
          <w:pStyle w:val="a9"/>
          <w:jc w:val="center"/>
        </w:pPr>
        <w:fldSimple w:instr=" PAGE   \* MERGEFORMAT ">
          <w:r w:rsidR="0009768A">
            <w:rPr>
              <w:noProof/>
            </w:rPr>
            <w:t>1</w:t>
          </w:r>
        </w:fldSimple>
      </w:p>
    </w:sdtContent>
  </w:sdt>
  <w:p w:rsidR="00FF4060" w:rsidRDefault="00FF40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69" w:rsidRDefault="004B4069" w:rsidP="00FF4060">
      <w:pPr>
        <w:spacing w:after="0" w:line="240" w:lineRule="auto"/>
      </w:pPr>
      <w:r>
        <w:separator/>
      </w:r>
    </w:p>
  </w:footnote>
  <w:footnote w:type="continuationSeparator" w:id="1">
    <w:p w:rsidR="004B4069" w:rsidRDefault="004B4069" w:rsidP="00FF4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HorizontalSpacing w:val="100"/>
  <w:drawingGridVerticalSpacing w:val="156"/>
  <w:displayHorizont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75D1B"/>
    <w:rsid w:val="0009768A"/>
    <w:rsid w:val="00275D1B"/>
    <w:rsid w:val="002F4731"/>
    <w:rsid w:val="004B4069"/>
    <w:rsid w:val="00FF4060"/>
    <w:rsid w:val="07CC5A5A"/>
    <w:rsid w:val="307219CD"/>
    <w:rsid w:val="466F54AD"/>
    <w:rsid w:val="6022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D1B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rsid w:val="00275D1B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rsid w:val="00275D1B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275D1B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275D1B"/>
    <w:rPr>
      <w:i/>
      <w:iCs/>
    </w:rPr>
  </w:style>
  <w:style w:type="character" w:styleId="a5">
    <w:name w:val="Hyperlink"/>
    <w:basedOn w:val="a0"/>
    <w:rsid w:val="00275D1B"/>
    <w:rPr>
      <w:color w:val="0000FF"/>
      <w:u w:val="single"/>
    </w:rPr>
  </w:style>
  <w:style w:type="character" w:styleId="a6">
    <w:name w:val="Strong"/>
    <w:basedOn w:val="a0"/>
    <w:qFormat/>
    <w:rsid w:val="00275D1B"/>
    <w:rPr>
      <w:b/>
      <w:bCs/>
    </w:rPr>
  </w:style>
  <w:style w:type="paragraph" w:styleId="a7">
    <w:name w:val="header"/>
    <w:basedOn w:val="a"/>
    <w:link w:val="a8"/>
    <w:rsid w:val="00FF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F4060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footer"/>
    <w:basedOn w:val="a"/>
    <w:link w:val="aa"/>
    <w:uiPriority w:val="99"/>
    <w:rsid w:val="00FF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060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oshkol.ru/podgotovka/gotovnost-k-obucheniyu-v-shkole" TargetMode="External"/><Relationship Id="rId13" Type="http://schemas.openxmlformats.org/officeDocument/2006/relationships/hyperlink" Target="https://alldoshkol.ru/podgotovka/sotsialnaya-gotovnost-k-shkole" TargetMode="External"/><Relationship Id="rId18" Type="http://schemas.openxmlformats.org/officeDocument/2006/relationships/hyperlink" Target="https://alldoshkol.ru/vospitanie/razvitiye-lichnosti-v-doshkolnom-vozras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lldoshkol.ru/deyatelnost/igra/osobennosti-syuzhetnyh-igr-starshyh-doshkolnov" TargetMode="External"/><Relationship Id="rId7" Type="http://schemas.openxmlformats.org/officeDocument/2006/relationships/hyperlink" Target="https://alldoshkol.ru/osobennosti/poznavatelnaya-sfera-doshkolnika" TargetMode="External"/><Relationship Id="rId12" Type="http://schemas.openxmlformats.org/officeDocument/2006/relationships/hyperlink" Target="https://alldoshkol.ru/podgotovka/rechevaya-gotovnost-k-shkole" TargetMode="External"/><Relationship Id="rId17" Type="http://schemas.openxmlformats.org/officeDocument/2006/relationships/hyperlink" Target="https://alldoshkol.ru/sposobnosti/razvitie-emotsionalnogo-intellekta-u-detej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lldoshkol.ru/podgotovka/emotsionalno-volevaya-gotovnost-k-shkole" TargetMode="External"/><Relationship Id="rId20" Type="http://schemas.openxmlformats.org/officeDocument/2006/relationships/hyperlink" Target="https://alldoshkol.ru/deyatelnost/igrovaya-deyatelnost-doshkolnik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lldoshkol.ru/podgotovka/chto-vklyuchaet-intellektualnaya-gotovnost-rebenka-k-shkole" TargetMode="External"/><Relationship Id="rId24" Type="http://schemas.openxmlformats.org/officeDocument/2006/relationships/hyperlink" Target="https://alldoshkol.ru/krizis/novoobrazovaniya-krizisa-7-l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lldoshkol.ru/process/razvitye-poznavatelnych-protsessov" TargetMode="External"/><Relationship Id="rId23" Type="http://schemas.openxmlformats.org/officeDocument/2006/relationships/hyperlink" Target="https://alldoshkol.ru/krizis/krizis-7-mi-let-u-rebenka-perezhivaem-vmeste" TargetMode="External"/><Relationship Id="rId10" Type="http://schemas.openxmlformats.org/officeDocument/2006/relationships/hyperlink" Target="https://alldoshkol.ru/process/razvitie-logicheskogo-myshleniya" TargetMode="External"/><Relationship Id="rId19" Type="http://schemas.openxmlformats.org/officeDocument/2006/relationships/hyperlink" Target="https://alldoshkol.ru/obshhenie/obshhenie-doshkolnikov-so-sverstnik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doshkol.ru/sposobnosti/razvitie-intellektualnyh-sposobnostej" TargetMode="External"/><Relationship Id="rId14" Type="http://schemas.openxmlformats.org/officeDocument/2006/relationships/hyperlink" Target="https://alldoshkol.ru/podgotovka/lichnostnaya-gotovnost-k-obucheniyu-v-shkole" TargetMode="External"/><Relationship Id="rId22" Type="http://schemas.openxmlformats.org/officeDocument/2006/relationships/hyperlink" Target="https://alldoshkol.ru/obshhenie/formy-obshheniya-v-doshkolnom-vozras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1691</Words>
  <Characters>9640</Characters>
  <Application>Microsoft Office Word</Application>
  <DocSecurity>0</DocSecurity>
  <Lines>80</Lines>
  <Paragraphs>22</Paragraphs>
  <ScaleCrop>false</ScaleCrop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4</cp:revision>
  <dcterms:created xsi:type="dcterms:W3CDTF">2020-05-19T15:51:00Z</dcterms:created>
  <dcterms:modified xsi:type="dcterms:W3CDTF">2020-05-21T08:16:00Z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