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93" w:rsidRDefault="004D7F93" w:rsidP="004D7F93">
      <w:pPr>
        <w:jc w:val="center"/>
        <w:rPr>
          <w:rFonts w:ascii="Times New Roman" w:hAnsi="Times New Roman" w:cs="Times New Roman"/>
          <w:b/>
          <w:bCs/>
          <w:sz w:val="28"/>
          <w:szCs w:val="28"/>
        </w:rPr>
      </w:pPr>
      <w:r w:rsidRPr="004D7F93">
        <w:rPr>
          <w:rFonts w:ascii="Times New Roman" w:hAnsi="Times New Roman" w:cs="Times New Roman"/>
          <w:b/>
          <w:bCs/>
          <w:sz w:val="28"/>
          <w:szCs w:val="28"/>
        </w:rPr>
        <w:t>Письмо Министерства труда и социальной защиты РФ от 30 сентября 2021 г. N 14-6/ООГ-9289</w:t>
      </w:r>
      <w:r>
        <w:rPr>
          <w:rFonts w:ascii="Times New Roman" w:hAnsi="Times New Roman" w:cs="Times New Roman"/>
          <w:b/>
          <w:bCs/>
          <w:sz w:val="28"/>
          <w:szCs w:val="28"/>
        </w:rPr>
        <w:t>.</w:t>
      </w:r>
      <w:bookmarkStart w:id="0" w:name="_GoBack"/>
      <w:bookmarkEnd w:id="0"/>
    </w:p>
    <w:p w:rsidR="004D7F93" w:rsidRPr="004D7F93" w:rsidRDefault="004D7F93" w:rsidP="004D7F93">
      <w:pPr>
        <w:jc w:val="center"/>
        <w:rPr>
          <w:rFonts w:ascii="Times New Roman" w:hAnsi="Times New Roman" w:cs="Times New Roman"/>
          <w:b/>
          <w:bCs/>
          <w:sz w:val="28"/>
          <w:szCs w:val="28"/>
        </w:rPr>
      </w:pPr>
      <w:r w:rsidRPr="004D7F93">
        <w:rPr>
          <w:rFonts w:ascii="Times New Roman" w:hAnsi="Times New Roman" w:cs="Times New Roman"/>
          <w:b/>
          <w:bCs/>
          <w:sz w:val="28"/>
          <w:szCs w:val="28"/>
        </w:rPr>
        <w:t xml:space="preserve"> О способах подтверждения трудового стажа при переходе на электронную трудовую книжку</w:t>
      </w:r>
      <w:r>
        <w:rPr>
          <w:rFonts w:ascii="Times New Roman" w:hAnsi="Times New Roman" w:cs="Times New Roman"/>
          <w:b/>
          <w:bCs/>
          <w:sz w:val="28"/>
          <w:szCs w:val="28"/>
        </w:rPr>
        <w:t>.</w:t>
      </w:r>
    </w:p>
    <w:p w:rsidR="004D7F93" w:rsidRPr="004D7F93" w:rsidRDefault="004D7F93" w:rsidP="004D7F93">
      <w:pPr>
        <w:jc w:val="center"/>
        <w:rPr>
          <w:rFonts w:ascii="Times New Roman" w:hAnsi="Times New Roman" w:cs="Times New Roman"/>
          <w:b/>
          <w:bCs/>
          <w:sz w:val="28"/>
          <w:szCs w:val="28"/>
        </w:rPr>
      </w:pPr>
    </w:p>
    <w:p w:rsidR="004D7F93" w:rsidRPr="004D7F93" w:rsidRDefault="004D7F93" w:rsidP="004D7F93">
      <w:pPr>
        <w:ind w:firstLine="709"/>
        <w:jc w:val="both"/>
        <w:rPr>
          <w:rFonts w:ascii="Times New Roman" w:hAnsi="Times New Roman" w:cs="Times New Roman"/>
          <w:bCs/>
          <w:sz w:val="26"/>
          <w:szCs w:val="26"/>
        </w:rPr>
      </w:pPr>
      <w:bookmarkStart w:id="1" w:name="text"/>
      <w:bookmarkEnd w:id="1"/>
      <w:r w:rsidRPr="004D7F93">
        <w:rPr>
          <w:rFonts w:ascii="Times New Roman" w:hAnsi="Times New Roman" w:cs="Times New Roman"/>
          <w:b/>
          <w:bCs/>
          <w:sz w:val="26"/>
          <w:szCs w:val="26"/>
        </w:rPr>
        <w:t>Вопрос:</w:t>
      </w:r>
      <w:r w:rsidRPr="004D7F93">
        <w:rPr>
          <w:rFonts w:ascii="Times New Roman" w:hAnsi="Times New Roman" w:cs="Times New Roman"/>
          <w:bCs/>
          <w:sz w:val="26"/>
          <w:szCs w:val="26"/>
        </w:rPr>
        <w:t xml:space="preserve"> Прошу пояснить, допустимо ли при переходе на "электронную трудовую книжку" подтверждать стаж для целей определения размера пособия по временной нетрудоспособности за периоды работы до 2020 года:</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 записями в трудовой книжке, выданной мне на руки;</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 справками с предыдущего места работы, а также выписками из приказов, лицевыми счетами и ведомостями на выдачу заработной платы?</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Формально из </w:t>
      </w:r>
      <w:hyperlink r:id="rId4" w:anchor="block_1010" w:history="1">
        <w:r w:rsidRPr="004D7F93">
          <w:rPr>
            <w:rStyle w:val="a3"/>
            <w:rFonts w:ascii="Times New Roman" w:hAnsi="Times New Roman" w:cs="Times New Roman"/>
            <w:bCs/>
            <w:color w:val="auto"/>
            <w:sz w:val="26"/>
            <w:szCs w:val="26"/>
          </w:rPr>
          <w:t>п. 10</w:t>
        </w:r>
      </w:hyperlink>
      <w:r w:rsidRPr="004D7F93">
        <w:rPr>
          <w:rFonts w:ascii="Times New Roman" w:hAnsi="Times New Roman" w:cs="Times New Roman"/>
          <w:bCs/>
          <w:sz w:val="26"/>
          <w:szCs w:val="26"/>
        </w:rPr>
        <w:t> Правил подсчета страхового стажа, утв. </w:t>
      </w:r>
      <w:hyperlink r:id="rId5" w:history="1">
        <w:r w:rsidRPr="004D7F93">
          <w:rPr>
            <w:rStyle w:val="a3"/>
            <w:rFonts w:ascii="Times New Roman" w:hAnsi="Times New Roman" w:cs="Times New Roman"/>
            <w:bCs/>
            <w:color w:val="auto"/>
            <w:sz w:val="26"/>
            <w:szCs w:val="26"/>
          </w:rPr>
          <w:t>приказ</w:t>
        </w:r>
      </w:hyperlink>
      <w:r w:rsidRPr="004D7F93">
        <w:rPr>
          <w:rFonts w:ascii="Times New Roman" w:hAnsi="Times New Roman" w:cs="Times New Roman"/>
          <w:bCs/>
          <w:sz w:val="26"/>
          <w:szCs w:val="26"/>
        </w:rPr>
        <w:t> Минтруда от 09.09.2020 N 585н, следует, что в случае, если трудовая книжка не ведется, периоды работы до 31 декабря 2019 года можно подтвердить только трудовыми договорами. Так ли это?</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 </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
          <w:bCs/>
          <w:sz w:val="26"/>
          <w:szCs w:val="26"/>
        </w:rPr>
        <w:t>Ответ:</w:t>
      </w:r>
      <w:r w:rsidRPr="004D7F93">
        <w:rPr>
          <w:rFonts w:ascii="Times New Roman" w:hAnsi="Times New Roman" w:cs="Times New Roman"/>
          <w:bCs/>
          <w:sz w:val="26"/>
          <w:szCs w:val="26"/>
        </w:rPr>
        <w:t> 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по вопросу применения норм трудового законодательства и сообщает.</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В соответствии с </w:t>
      </w:r>
      <w:hyperlink r:id="rId6" w:anchor="block_1000" w:history="1">
        <w:r w:rsidRPr="004D7F93">
          <w:rPr>
            <w:rStyle w:val="a3"/>
            <w:rFonts w:ascii="Times New Roman" w:hAnsi="Times New Roman" w:cs="Times New Roman"/>
            <w:bCs/>
            <w:color w:val="auto"/>
            <w:sz w:val="26"/>
            <w:szCs w:val="26"/>
          </w:rPr>
          <w:t>Положением</w:t>
        </w:r>
      </w:hyperlink>
      <w:r w:rsidRPr="004D7F93">
        <w:rPr>
          <w:rFonts w:ascii="Times New Roman" w:hAnsi="Times New Roman" w:cs="Times New Roman"/>
          <w:bCs/>
          <w:sz w:val="26"/>
          <w:szCs w:val="26"/>
        </w:rPr>
        <w:t> о Министерстве труда и социальной защиты Российской Федерации, утвержденным </w:t>
      </w:r>
      <w:hyperlink r:id="rId7" w:history="1">
        <w:r w:rsidRPr="004D7F93">
          <w:rPr>
            <w:rStyle w:val="a3"/>
            <w:rFonts w:ascii="Times New Roman" w:hAnsi="Times New Roman" w:cs="Times New Roman"/>
            <w:bCs/>
            <w:color w:val="auto"/>
            <w:sz w:val="26"/>
            <w:szCs w:val="26"/>
          </w:rPr>
          <w:t>постановлением</w:t>
        </w:r>
      </w:hyperlink>
      <w:r w:rsidRPr="004D7F93">
        <w:rPr>
          <w:rFonts w:ascii="Times New Roman" w:hAnsi="Times New Roman" w:cs="Times New Roman"/>
          <w:bCs/>
          <w:sz w:val="26"/>
          <w:szCs w:val="26"/>
        </w:rPr>
        <w:t> Правительства Российской Федерации от 19 июня 2012 г. N 610 (далее - Положение),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Мнение Минтруда России по вопросам, содержащимся в обращении, не является разъяснением и нормативным правовым актом.</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Согласно </w:t>
      </w:r>
      <w:hyperlink r:id="rId8" w:anchor="block_66" w:history="1">
        <w:r w:rsidRPr="004D7F93">
          <w:rPr>
            <w:rStyle w:val="a3"/>
            <w:rFonts w:ascii="Times New Roman" w:hAnsi="Times New Roman" w:cs="Times New Roman"/>
            <w:bCs/>
            <w:color w:val="auto"/>
            <w:sz w:val="26"/>
            <w:szCs w:val="26"/>
          </w:rPr>
          <w:t>статье 66</w:t>
        </w:r>
      </w:hyperlink>
      <w:r w:rsidRPr="004D7F93">
        <w:rPr>
          <w:rFonts w:ascii="Times New Roman" w:hAnsi="Times New Roman" w:cs="Times New Roman"/>
          <w:bCs/>
          <w:sz w:val="26"/>
          <w:szCs w:val="26"/>
        </w:rPr>
        <w:t> Трудового кодекса Российской Федерации трудовая книжка является основным документом о трудовой деятельности и трудовом стаже работника.</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В соответствии с </w:t>
      </w:r>
      <w:hyperlink r:id="rId9" w:anchor="block_1009" w:history="1">
        <w:r w:rsidRPr="004D7F93">
          <w:rPr>
            <w:rStyle w:val="a3"/>
            <w:rFonts w:ascii="Times New Roman" w:hAnsi="Times New Roman" w:cs="Times New Roman"/>
            <w:bCs/>
            <w:color w:val="auto"/>
            <w:sz w:val="26"/>
            <w:szCs w:val="26"/>
          </w:rPr>
          <w:t>пунктом 9</w:t>
        </w:r>
      </w:hyperlink>
      <w:r w:rsidRPr="004D7F93">
        <w:rPr>
          <w:rFonts w:ascii="Times New Roman" w:hAnsi="Times New Roman" w:cs="Times New Roman"/>
          <w:bCs/>
          <w:sz w:val="26"/>
          <w:szCs w:val="26"/>
        </w:rPr>
        <w:t> Правил подсчета и подтверждения страхового стажа для определения размеров пособий по временной нетрудоспособности, по беременности и родам, утвержденных </w:t>
      </w:r>
      <w:hyperlink r:id="rId10" w:history="1">
        <w:r w:rsidRPr="004D7F93">
          <w:rPr>
            <w:rStyle w:val="a3"/>
            <w:rFonts w:ascii="Times New Roman" w:hAnsi="Times New Roman" w:cs="Times New Roman"/>
            <w:bCs/>
            <w:color w:val="auto"/>
            <w:sz w:val="26"/>
            <w:szCs w:val="26"/>
          </w:rPr>
          <w:t>Приказом</w:t>
        </w:r>
      </w:hyperlink>
      <w:r w:rsidRPr="004D7F93">
        <w:rPr>
          <w:rFonts w:ascii="Times New Roman" w:hAnsi="Times New Roman" w:cs="Times New Roman"/>
          <w:bCs/>
          <w:sz w:val="26"/>
          <w:szCs w:val="26"/>
        </w:rPr>
        <w:t xml:space="preserve"> Минтруда России от 9 сентября 2020 г. N 585н периоды работы по трудовому договору, периоды государственной гражданской или муниципальной службы, периоды исполнения полномочий членом (депутатом) Совета Федерации Федерального Собрания Российской Федерации, депутатом Государственной Думы Федерального Собрания Российской Федерации, периоды замещения других государственных должностей Российской Федерации, </w:t>
      </w:r>
      <w:r w:rsidRPr="004D7F93">
        <w:rPr>
          <w:rFonts w:ascii="Times New Roman" w:hAnsi="Times New Roman" w:cs="Times New Roman"/>
          <w:bCs/>
          <w:sz w:val="26"/>
          <w:szCs w:val="26"/>
        </w:rPr>
        <w:lastRenderedPageBreak/>
        <w:t>государственных должностей субъектов Российской Федерации, а также муниципальных должностей, замещаемых на постоянной основе, подтверждаются трудовой книжкой установленного образца (далее - трудовая книжка) и (или) сведениями о трудовой деятельности, сформированными работодателем в соответствии со </w:t>
      </w:r>
      <w:hyperlink r:id="rId11" w:anchor="block_661" w:history="1">
        <w:r w:rsidRPr="004D7F93">
          <w:rPr>
            <w:rStyle w:val="a3"/>
            <w:rFonts w:ascii="Times New Roman" w:hAnsi="Times New Roman" w:cs="Times New Roman"/>
            <w:bCs/>
            <w:color w:val="auto"/>
            <w:sz w:val="26"/>
            <w:szCs w:val="26"/>
          </w:rPr>
          <w:t>статьей 66.1</w:t>
        </w:r>
      </w:hyperlink>
      <w:r w:rsidRPr="004D7F93">
        <w:rPr>
          <w:rFonts w:ascii="Times New Roman" w:hAnsi="Times New Roman" w:cs="Times New Roman"/>
          <w:bCs/>
          <w:sz w:val="26"/>
          <w:szCs w:val="26"/>
        </w:rPr>
        <w:t> Трудового кодекса Российской Федерации (далее - сведения о трудовой деятельности).</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При отсутствии трудовой книжки и (или) сведений о трудовой деятельности, а также в случае, когда в трудовой книжке и (или) сведениях о трудовой деятельности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w:t>
      </w:r>
      <w:hyperlink r:id="rId12" w:anchor="block_5" w:history="1">
        <w:r w:rsidRPr="004D7F93">
          <w:rPr>
            <w:rStyle w:val="a3"/>
            <w:rFonts w:ascii="Times New Roman" w:hAnsi="Times New Roman" w:cs="Times New Roman"/>
            <w:bCs/>
            <w:color w:val="auto"/>
            <w:sz w:val="26"/>
            <w:szCs w:val="26"/>
          </w:rPr>
          <w:t>трудовым законодательством</w:t>
        </w:r>
      </w:hyperlink>
      <w:r w:rsidRPr="004D7F93">
        <w:rPr>
          <w:rFonts w:ascii="Times New Roman" w:hAnsi="Times New Roman" w:cs="Times New Roman"/>
          <w:bCs/>
          <w:sz w:val="26"/>
          <w:szCs w:val="26"/>
        </w:rPr>
        <w:t>,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4D7F93" w:rsidRPr="004D7F93" w:rsidRDefault="004D7F93" w:rsidP="004D7F93">
      <w:pPr>
        <w:ind w:firstLine="709"/>
        <w:jc w:val="both"/>
        <w:rPr>
          <w:rFonts w:ascii="Times New Roman" w:hAnsi="Times New Roman" w:cs="Times New Roman"/>
          <w:bCs/>
          <w:sz w:val="26"/>
          <w:szCs w:val="26"/>
        </w:rPr>
      </w:pPr>
      <w:r w:rsidRPr="004D7F93">
        <w:rPr>
          <w:rFonts w:ascii="Times New Roman" w:hAnsi="Times New Roman" w:cs="Times New Roman"/>
          <w:bCs/>
          <w:sz w:val="26"/>
          <w:szCs w:val="26"/>
        </w:rPr>
        <w:t>Учитывая изложенное, полагаем, что с в ситуации изложенной в обращении, для подтверждения страхового стажа за период до 31 декабря 2019 года также могут предоставляться трудовая книжка,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4D7F93" w:rsidRPr="004D7F93" w:rsidRDefault="004D7F93" w:rsidP="004D7F93">
      <w:pPr>
        <w:rPr>
          <w:rFonts w:ascii="Times New Roman" w:hAnsi="Times New Roman" w:cs="Times New Roman"/>
          <w:b/>
          <w:bCs/>
        </w:rPr>
      </w:pPr>
      <w:r w:rsidRPr="004D7F93">
        <w:rPr>
          <w:rFonts w:ascii="Times New Roman" w:hAnsi="Times New Roman" w:cs="Times New Roman"/>
          <w:b/>
          <w:bCs/>
        </w:rPr>
        <w:t> </w:t>
      </w:r>
    </w:p>
    <w:tbl>
      <w:tblPr>
        <w:tblW w:w="5000" w:type="pct"/>
        <w:tblCellMar>
          <w:left w:w="0" w:type="dxa"/>
          <w:right w:w="0" w:type="dxa"/>
        </w:tblCellMar>
        <w:tblLook w:val="04A0" w:firstRow="1" w:lastRow="0" w:firstColumn="1" w:lastColumn="0" w:noHBand="0" w:noVBand="1"/>
      </w:tblPr>
      <w:tblGrid>
        <w:gridCol w:w="6236"/>
        <w:gridCol w:w="3119"/>
      </w:tblGrid>
      <w:tr w:rsidR="004D7F93" w:rsidRPr="004D7F93" w:rsidTr="004D7F93">
        <w:tc>
          <w:tcPr>
            <w:tcW w:w="3300" w:type="pct"/>
            <w:vAlign w:val="bottom"/>
            <w:hideMark/>
          </w:tcPr>
          <w:p w:rsidR="004D7F93" w:rsidRPr="004D7F93" w:rsidRDefault="004D7F93" w:rsidP="004D7F93">
            <w:pPr>
              <w:rPr>
                <w:rFonts w:ascii="Times New Roman" w:hAnsi="Times New Roman" w:cs="Times New Roman"/>
              </w:rPr>
            </w:pPr>
            <w:r w:rsidRPr="004D7F93">
              <w:rPr>
                <w:rFonts w:ascii="Times New Roman" w:hAnsi="Times New Roman" w:cs="Times New Roman"/>
              </w:rPr>
              <w:t>Заместитель директора Департамента</w:t>
            </w:r>
            <w:r w:rsidRPr="004D7F93">
              <w:rPr>
                <w:rFonts w:ascii="Times New Roman" w:hAnsi="Times New Roman" w:cs="Times New Roman"/>
              </w:rPr>
              <w:br/>
              <w:t>оплаты труда, трудовых отношений и</w:t>
            </w:r>
            <w:r w:rsidRPr="004D7F93">
              <w:rPr>
                <w:rFonts w:ascii="Times New Roman" w:hAnsi="Times New Roman" w:cs="Times New Roman"/>
              </w:rPr>
              <w:br/>
              <w:t>социального партнерства </w:t>
            </w:r>
          </w:p>
        </w:tc>
        <w:tc>
          <w:tcPr>
            <w:tcW w:w="1650" w:type="pct"/>
            <w:vAlign w:val="bottom"/>
            <w:hideMark/>
          </w:tcPr>
          <w:p w:rsidR="004D7F93" w:rsidRPr="004D7F93" w:rsidRDefault="004D7F93" w:rsidP="004D7F93">
            <w:pPr>
              <w:rPr>
                <w:rFonts w:ascii="Times New Roman" w:hAnsi="Times New Roman" w:cs="Times New Roman"/>
              </w:rPr>
            </w:pPr>
            <w:r w:rsidRPr="004D7F93">
              <w:rPr>
                <w:rFonts w:ascii="Times New Roman" w:hAnsi="Times New Roman" w:cs="Times New Roman"/>
              </w:rPr>
              <w:t>Т.В. Маленко</w:t>
            </w:r>
          </w:p>
        </w:tc>
      </w:tr>
    </w:tbl>
    <w:p w:rsidR="00361385" w:rsidRPr="004D7F93" w:rsidRDefault="004D7F93">
      <w:pPr>
        <w:rPr>
          <w:rFonts w:ascii="Times New Roman" w:hAnsi="Times New Roman" w:cs="Times New Roman"/>
        </w:rPr>
      </w:pPr>
      <w:r w:rsidRPr="004D7F93">
        <w:rPr>
          <w:rFonts w:ascii="Times New Roman" w:hAnsi="Times New Roman" w:cs="Times New Roman"/>
          <w:b/>
          <w:bCs/>
        </w:rPr>
        <w:br/>
      </w:r>
      <w:r w:rsidRPr="004D7F93">
        <w:rPr>
          <w:rFonts w:ascii="Times New Roman" w:hAnsi="Times New Roman" w:cs="Times New Roman"/>
          <w:b/>
          <w:bCs/>
        </w:rPr>
        <w:br/>
      </w:r>
    </w:p>
    <w:sectPr w:rsidR="00361385" w:rsidRPr="004D7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93"/>
    <w:rsid w:val="00074A54"/>
    <w:rsid w:val="00361385"/>
    <w:rsid w:val="004D7F93"/>
    <w:rsid w:val="00EA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645B4-A917-412C-B7A9-D679BFC2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58912">
      <w:bodyDiv w:val="1"/>
      <w:marLeft w:val="0"/>
      <w:marRight w:val="0"/>
      <w:marTop w:val="0"/>
      <w:marBottom w:val="0"/>
      <w:divBdr>
        <w:top w:val="none" w:sz="0" w:space="0" w:color="auto"/>
        <w:left w:val="none" w:sz="0" w:space="0" w:color="auto"/>
        <w:bottom w:val="none" w:sz="0" w:space="0" w:color="auto"/>
        <w:right w:val="none" w:sz="0" w:space="0" w:color="auto"/>
      </w:divBdr>
      <w:divsChild>
        <w:div w:id="156344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ad65a43c549a45d32360a363f5d4fa2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192438/" TargetMode="External"/><Relationship Id="rId12" Type="http://schemas.openxmlformats.org/officeDocument/2006/relationships/hyperlink" Target="http://base.garant.ru/12125268/5633a92d35b966c2ba2f1e859e7bdd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192438/742dc84561ef2c86a147c816b6d9e3c3/" TargetMode="External"/><Relationship Id="rId11" Type="http://schemas.openxmlformats.org/officeDocument/2006/relationships/hyperlink" Target="http://base.garant.ru/12125268/1a3e2a66ba56522a5bedeada6d6103b7/" TargetMode="External"/><Relationship Id="rId5" Type="http://schemas.openxmlformats.org/officeDocument/2006/relationships/hyperlink" Target="http://base.garant.ru/74681690/" TargetMode="External"/><Relationship Id="rId10" Type="http://schemas.openxmlformats.org/officeDocument/2006/relationships/hyperlink" Target="http://base.garant.ru/74681690/" TargetMode="External"/><Relationship Id="rId4" Type="http://schemas.openxmlformats.org/officeDocument/2006/relationships/hyperlink" Target="http://base.garant.ru/74681690/99b697f22fd9b3a81680205a150b999d/" TargetMode="External"/><Relationship Id="rId9" Type="http://schemas.openxmlformats.org/officeDocument/2006/relationships/hyperlink" Target="http://base.garant.ru/74681690/99b697f22fd9b3a81680205a150b99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Соколова</dc:creator>
  <cp:keywords/>
  <dc:description/>
  <cp:lastModifiedBy>Людмила Соколова</cp:lastModifiedBy>
  <cp:revision>1</cp:revision>
  <dcterms:created xsi:type="dcterms:W3CDTF">2021-12-03T07:48:00Z</dcterms:created>
  <dcterms:modified xsi:type="dcterms:W3CDTF">2021-12-03T07:53:00Z</dcterms:modified>
</cp:coreProperties>
</file>