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9A1" w:rsidRDefault="001D49A1" w:rsidP="001D49A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</w:pPr>
      <w:r w:rsidRPr="00231C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Рекомендации для родителей на период самоизоляции по теме недели «Неделя безопасности»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2 младшей группы № 8</w:t>
      </w:r>
      <w:r w:rsidRPr="00231C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« Незабудка»</w:t>
      </w:r>
    </w:p>
    <w:p w:rsidR="001D49A1" w:rsidRDefault="001D49A1" w:rsidP="001D49A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18.05 – 22.05</w:t>
      </w:r>
    </w:p>
    <w:p w:rsidR="001D49A1" w:rsidRDefault="001D49A1" w:rsidP="001D49A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</w:pPr>
    </w:p>
    <w:p w:rsidR="001D49A1" w:rsidRPr="007C0929" w:rsidRDefault="001D49A1" w:rsidP="001D49A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</w:pPr>
      <w:r w:rsidRPr="007C09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Цель: формировать у младших дошкольников представления о правилах безопасного поведения в группе, на улице, дома, умения и навыки, необходимые для поддержания здоровой жизнедеятельности; воспитывать чувство осторожности.</w:t>
      </w:r>
    </w:p>
    <w:p w:rsidR="001D49A1" w:rsidRDefault="001D49A1" w:rsidP="001D49A1">
      <w:pPr>
        <w:jc w:val="both"/>
      </w:pPr>
    </w:p>
    <w:p w:rsidR="001D49A1" w:rsidRPr="001C5AC3" w:rsidRDefault="001D49A1" w:rsidP="001D49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1C5AC3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Начинаем нашу неделю с утренней зарядки</w:t>
      </w:r>
    </w:p>
    <w:p w:rsidR="001D49A1" w:rsidRPr="00250C55" w:rsidRDefault="001D49A1" w:rsidP="001D49A1">
      <w:pPr>
        <w:pStyle w:val="a3"/>
        <w:jc w:val="both"/>
        <w:rPr>
          <w:color w:val="FF0000"/>
          <w:sz w:val="32"/>
          <w:szCs w:val="32"/>
        </w:rPr>
      </w:pPr>
      <w:hyperlink r:id="rId5" w:history="1">
        <w:r w:rsidRPr="00250C55">
          <w:rPr>
            <w:rStyle w:val="a4"/>
            <w:color w:val="FF0000"/>
            <w:sz w:val="32"/>
            <w:szCs w:val="32"/>
          </w:rPr>
          <w:t>https://www.youtube.com/watch?v=VV2R-JkJ_kY</w:t>
        </w:r>
      </w:hyperlink>
    </w:p>
    <w:p w:rsidR="001D49A1" w:rsidRDefault="001D49A1" w:rsidP="001D49A1">
      <w:pPr>
        <w:pStyle w:val="a3"/>
        <w:jc w:val="both"/>
      </w:pPr>
    </w:p>
    <w:p w:rsidR="001D49A1" w:rsidRPr="00250C55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Pr="001C5AC3" w:rsidRDefault="001D49A1" w:rsidP="001D49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1C5AC3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Рассмотрите с ребенком картинки и совместно ответьте на вопросы: </w:t>
      </w: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● Что ты видишь на картинке</w:t>
      </w:r>
      <w:r w:rsidRPr="007C092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?</w:t>
      </w: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● Что делает мальчик (девочка)</w:t>
      </w:r>
      <w:r w:rsidRPr="00861897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?</w:t>
      </w: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● Что случилось</w:t>
      </w:r>
      <w:r w:rsidRPr="00861897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?</w:t>
      </w:r>
    </w:p>
    <w:p w:rsidR="001D49A1" w:rsidRPr="007C0929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● Почему так делать нельзя</w:t>
      </w:r>
      <w:r w:rsidRPr="007C092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?</w:t>
      </w: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● Как нужно правильно поступить</w:t>
      </w:r>
      <w:r w:rsidRPr="007C092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?</w:t>
      </w: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638810</wp:posOffset>
            </wp:positionV>
            <wp:extent cx="6499225" cy="4114800"/>
            <wp:effectExtent l="19050" t="0" r="0" b="0"/>
            <wp:wrapTight wrapText="bothSides">
              <wp:wrapPolygon edited="0">
                <wp:start x="-63" y="0"/>
                <wp:lineTo x="-63" y="21500"/>
                <wp:lineTo x="21589" y="21500"/>
                <wp:lineTo x="21589" y="0"/>
                <wp:lineTo x="-63" y="0"/>
              </wp:wrapPolygon>
            </wp:wrapTight>
            <wp:docPr id="1" name="Рисунок 1" descr="C:\Users\User\Desktop\безопасность\kartinki-pro-bezopasnost-detia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асность\kartinki-pro-bezopasnost-detiam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311785</wp:posOffset>
            </wp:positionV>
            <wp:extent cx="6499225" cy="4088130"/>
            <wp:effectExtent l="19050" t="0" r="0" b="0"/>
            <wp:wrapTight wrapText="bothSides">
              <wp:wrapPolygon edited="0">
                <wp:start x="-63" y="0"/>
                <wp:lineTo x="-63" y="21540"/>
                <wp:lineTo x="21589" y="21540"/>
                <wp:lineTo x="21589" y="0"/>
                <wp:lineTo x="-63" y="0"/>
              </wp:wrapPolygon>
            </wp:wrapTight>
            <wp:docPr id="2" name="Рисунок 2" descr="C:\Users\User\Desktop\безопасность\kartinki-o-bezopasnosti-detiam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опасность\kartinki-o-bezopasnosti-detiam-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224155</wp:posOffset>
            </wp:positionV>
            <wp:extent cx="6747510" cy="3983990"/>
            <wp:effectExtent l="19050" t="0" r="0" b="0"/>
            <wp:wrapTight wrapText="bothSides">
              <wp:wrapPolygon edited="0">
                <wp:start x="-61" y="0"/>
                <wp:lineTo x="-61" y="21483"/>
                <wp:lineTo x="21588" y="21483"/>
                <wp:lineTo x="21588" y="0"/>
                <wp:lineTo x="-61" y="0"/>
              </wp:wrapPolygon>
            </wp:wrapTight>
            <wp:docPr id="3" name="Рисунок 1" descr="http://semeynaya-kuchka.ru/wp-content/uploads/2019/08/kartinki-pro-bezopasnost-detia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meynaya-kuchka.ru/wp-content/uploads/2019/08/kartinki-pro-bezopasnost-detiam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4700905</wp:posOffset>
            </wp:positionV>
            <wp:extent cx="6838950" cy="4310380"/>
            <wp:effectExtent l="19050" t="0" r="0" b="0"/>
            <wp:wrapTight wrapText="bothSides">
              <wp:wrapPolygon edited="0">
                <wp:start x="-60" y="0"/>
                <wp:lineTo x="-60" y="21479"/>
                <wp:lineTo x="21600" y="21479"/>
                <wp:lineTo x="21600" y="0"/>
                <wp:lineTo x="-60" y="0"/>
              </wp:wrapPolygon>
            </wp:wrapTight>
            <wp:docPr id="5" name="Рисунок 4" descr="C:\Users\User\Desktop\безопасность\kartinki-pro-bezopasnost-detia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опасность\kartinki-pro-bezopasnost-detiam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1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-106680</wp:posOffset>
            </wp:positionV>
            <wp:extent cx="6877685" cy="4506595"/>
            <wp:effectExtent l="19050" t="0" r="0" b="0"/>
            <wp:wrapTight wrapText="bothSides">
              <wp:wrapPolygon edited="0">
                <wp:start x="-60" y="0"/>
                <wp:lineTo x="-60" y="21548"/>
                <wp:lineTo x="21598" y="21548"/>
                <wp:lineTo x="21598" y="0"/>
                <wp:lineTo x="-60" y="0"/>
              </wp:wrapPolygon>
            </wp:wrapTight>
            <wp:docPr id="4" name="Рисунок 3" descr="C:\Users\User\Desktop\безопасность\kartinki-pro-bezopasnost-detia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опасность\kartinki-pro-bezopasnost-detiam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-289560</wp:posOffset>
            </wp:positionV>
            <wp:extent cx="6922135" cy="4349750"/>
            <wp:effectExtent l="19050" t="0" r="0" b="0"/>
            <wp:wrapTight wrapText="bothSides">
              <wp:wrapPolygon edited="0">
                <wp:start x="-59" y="0"/>
                <wp:lineTo x="-59" y="21474"/>
                <wp:lineTo x="21578" y="21474"/>
                <wp:lineTo x="21578" y="0"/>
                <wp:lineTo x="-59" y="0"/>
              </wp:wrapPolygon>
            </wp:wrapTight>
            <wp:docPr id="6" name="Рисунок 5" descr="C:\Users\User\Desktop\безопасность\kartinki-o-bezopasnosti-detiam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опасность\kartinki-o-bezopasnosti-detiam-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35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9A1" w:rsidRDefault="001D49A1" w:rsidP="001D49A1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207010</wp:posOffset>
            </wp:positionV>
            <wp:extent cx="6943090" cy="4244975"/>
            <wp:effectExtent l="19050" t="0" r="0" b="0"/>
            <wp:wrapTight wrapText="bothSides">
              <wp:wrapPolygon edited="0">
                <wp:start x="-59" y="0"/>
                <wp:lineTo x="-59" y="21519"/>
                <wp:lineTo x="21572" y="21519"/>
                <wp:lineTo x="21572" y="0"/>
                <wp:lineTo x="-59" y="0"/>
              </wp:wrapPolygon>
            </wp:wrapTight>
            <wp:docPr id="8" name="Рисунок 4" descr="картинки безопасность не подходи к ок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безопасность не подходи к окн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49A1" w:rsidRDefault="001D49A1" w:rsidP="001D49A1">
      <w:pPr>
        <w:pStyle w:val="a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250C55">
        <w:rPr>
          <w:rFonts w:ascii="Times New Roman" w:hAnsi="Times New Roman" w:cs="Times New Roman"/>
          <w:color w:val="548DD4" w:themeColor="text2" w:themeTint="99"/>
          <w:sz w:val="28"/>
          <w:szCs w:val="28"/>
        </w:rPr>
        <w:br w:type="page"/>
      </w:r>
      <w:r w:rsidRPr="001C5AC3">
        <w:rPr>
          <w:rFonts w:ascii="Times New Roman" w:hAnsi="Times New Roman" w:cs="Times New Roman"/>
          <w:color w:val="548DD4" w:themeColor="text2" w:themeTint="99"/>
          <w:sz w:val="28"/>
          <w:szCs w:val="28"/>
        </w:rPr>
        <w:lastRenderedPageBreak/>
        <w:t xml:space="preserve"> 3</w:t>
      </w: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1C5AC3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Почитайте с ребенком</w:t>
      </w:r>
    </w:p>
    <w:p w:rsidR="001D49A1" w:rsidRPr="001C5AC3" w:rsidRDefault="001D49A1" w:rsidP="001D49A1">
      <w:pPr>
        <w:pStyle w:val="a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1D49A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AC3">
        <w:rPr>
          <w:rFonts w:ascii="Times New Roman" w:hAnsi="Times New Roman" w:cs="Times New Roman"/>
          <w:sz w:val="28"/>
          <w:szCs w:val="28"/>
        </w:rPr>
        <w:t>«Кошкин дом» С. Я. Маршака,</w:t>
      </w:r>
    </w:p>
    <w:p w:rsidR="001D49A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AC3">
        <w:rPr>
          <w:rFonts w:ascii="Times New Roman" w:hAnsi="Times New Roman" w:cs="Times New Roman"/>
          <w:sz w:val="28"/>
          <w:szCs w:val="28"/>
        </w:rPr>
        <w:t xml:space="preserve"> «Путаница» К. Чуковского </w:t>
      </w:r>
    </w:p>
    <w:p w:rsidR="001D49A1" w:rsidRPr="001C5AC3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D49A1" w:rsidRDefault="001D49A1" w:rsidP="001D49A1">
      <w:pPr>
        <w:pStyle w:val="a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1D49A1" w:rsidRPr="001C5AC3" w:rsidRDefault="001D49A1" w:rsidP="001D49A1">
      <w:pPr>
        <w:pStyle w:val="a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4  Посмотрите вместе с ребенком обучающие мультфильмы</w:t>
      </w:r>
      <w:r w:rsidRPr="001C5AC3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:</w:t>
      </w:r>
    </w:p>
    <w:p w:rsidR="001D49A1" w:rsidRPr="00861897" w:rsidRDefault="001D49A1" w:rsidP="001D49A1">
      <w:pPr>
        <w:pStyle w:val="a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1D49A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AC3">
        <w:rPr>
          <w:rFonts w:ascii="Times New Roman" w:hAnsi="Times New Roman" w:cs="Times New Roman"/>
          <w:b/>
          <w:sz w:val="28"/>
          <w:szCs w:val="28"/>
        </w:rPr>
        <w:t xml:space="preserve">● </w:t>
      </w:r>
      <w:r>
        <w:rPr>
          <w:rFonts w:ascii="Times New Roman" w:hAnsi="Times New Roman" w:cs="Times New Roman"/>
          <w:sz w:val="28"/>
          <w:szCs w:val="28"/>
        </w:rPr>
        <w:t>Фикси-советы «Осторожно, электричество»</w:t>
      </w:r>
    </w:p>
    <w:p w:rsidR="001D49A1" w:rsidRDefault="001D49A1" w:rsidP="001D49A1">
      <w:pPr>
        <w:pStyle w:val="a5"/>
        <w:rPr>
          <w:color w:val="FF0000"/>
          <w:sz w:val="28"/>
          <w:szCs w:val="28"/>
        </w:rPr>
      </w:pPr>
      <w:hyperlink r:id="rId13" w:history="1">
        <w:r w:rsidRPr="001C5AC3">
          <w:rPr>
            <w:rStyle w:val="a4"/>
            <w:color w:val="FF0000"/>
            <w:sz w:val="28"/>
            <w:szCs w:val="28"/>
          </w:rPr>
          <w:t>https://www.youtube.com/watch?v=vkML48Fm9A8&amp;list=PLtqkTgcXTvPguzHokugWR61GTvR55x1Wd&amp;index=18</w:t>
        </w:r>
      </w:hyperlink>
    </w:p>
    <w:p w:rsidR="001D49A1" w:rsidRDefault="001D49A1" w:rsidP="001D49A1">
      <w:pPr>
        <w:pStyle w:val="a5"/>
        <w:rPr>
          <w:color w:val="FF0000"/>
          <w:sz w:val="28"/>
          <w:szCs w:val="28"/>
        </w:rPr>
      </w:pPr>
    </w:p>
    <w:p w:rsidR="001D49A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AC3">
        <w:rPr>
          <w:rFonts w:ascii="Times New Roman" w:hAnsi="Times New Roman" w:cs="Times New Roman"/>
          <w:sz w:val="28"/>
          <w:szCs w:val="28"/>
        </w:rPr>
        <w:t>● Фикси-советы «Как переходить дорогу»</w:t>
      </w:r>
    </w:p>
    <w:p w:rsidR="001D49A1" w:rsidRDefault="001D49A1" w:rsidP="001D49A1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hyperlink r:id="rId14" w:history="1">
        <w:r w:rsidRPr="001C5AC3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https://www.youtube.com/watch?v=8ZtChsH4jWA&amp;list=PLtqkTgcXTvPguzHokugWR61GTvR55x1Wd&amp;index=20</w:t>
        </w:r>
      </w:hyperlink>
    </w:p>
    <w:p w:rsidR="001D49A1" w:rsidRDefault="001D49A1" w:rsidP="001D49A1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1D49A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Фикси-советы «Осторожно, бытовая химия»</w:t>
      </w:r>
    </w:p>
    <w:p w:rsidR="001D49A1" w:rsidRDefault="001D49A1" w:rsidP="001D49A1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hyperlink r:id="rId15" w:history="1">
        <w:r w:rsidRPr="00980C50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https://www.youtube.com/watch?v=Pj8DPlBOsPw&amp;list=PLtqkTgcXTvPguzHokugWR61GTvR55x1Wd&amp;index=31</w:t>
        </w:r>
      </w:hyperlink>
    </w:p>
    <w:p w:rsidR="001D49A1" w:rsidRDefault="001D49A1" w:rsidP="001D49A1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1D49A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Фикси-советы «Осторожно, краска и клей»</w:t>
      </w:r>
    </w:p>
    <w:p w:rsidR="001D49A1" w:rsidRDefault="001D49A1" w:rsidP="001D49A1">
      <w:pPr>
        <w:pStyle w:val="a5"/>
        <w:rPr>
          <w:color w:val="FF0000"/>
          <w:sz w:val="28"/>
          <w:szCs w:val="28"/>
        </w:rPr>
      </w:pPr>
      <w:hyperlink r:id="rId16" w:history="1">
        <w:r w:rsidRPr="00980C50">
          <w:rPr>
            <w:rStyle w:val="a4"/>
            <w:color w:val="FF0000"/>
            <w:sz w:val="28"/>
            <w:szCs w:val="28"/>
          </w:rPr>
          <w:t>https://www.youtube.com/watch?v=bChv0rn_f9E&amp;list=PLtqkTgcXTvPguzHokugWR61GTvR55x1Wd&amp;index=41</w:t>
        </w:r>
      </w:hyperlink>
    </w:p>
    <w:p w:rsidR="001D49A1" w:rsidRDefault="001D49A1" w:rsidP="001D49A1">
      <w:pPr>
        <w:pStyle w:val="a5"/>
        <w:rPr>
          <w:color w:val="FF0000"/>
          <w:sz w:val="28"/>
          <w:szCs w:val="28"/>
        </w:rPr>
      </w:pPr>
    </w:p>
    <w:p w:rsidR="001D49A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Фикси-советы «Осторожно, огонь</w:t>
      </w:r>
      <w:r w:rsidRPr="0086189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D49A1" w:rsidRDefault="001D49A1" w:rsidP="001D49A1">
      <w:pPr>
        <w:pStyle w:val="a5"/>
        <w:rPr>
          <w:color w:val="FF0000"/>
          <w:sz w:val="28"/>
          <w:szCs w:val="28"/>
        </w:rPr>
      </w:pPr>
      <w:hyperlink r:id="rId17" w:history="1">
        <w:r w:rsidRPr="00980C50">
          <w:rPr>
            <w:rStyle w:val="a4"/>
            <w:color w:val="FF0000"/>
            <w:sz w:val="28"/>
            <w:szCs w:val="28"/>
          </w:rPr>
          <w:t>https://www.youtube.com/watch?v=K6BWuFQzv6g&amp;list=PLtqkTgcXTvPguzHokugWR61GTvR55x1Wd&amp;index=53</w:t>
        </w:r>
      </w:hyperlink>
    </w:p>
    <w:p w:rsidR="001D49A1" w:rsidRDefault="001D49A1" w:rsidP="001D49A1">
      <w:pPr>
        <w:pStyle w:val="a5"/>
        <w:rPr>
          <w:color w:val="FF0000"/>
          <w:sz w:val="28"/>
          <w:szCs w:val="28"/>
        </w:rPr>
      </w:pPr>
    </w:p>
    <w:p w:rsidR="001D49A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Фикси-советы «Осторожно, микробы»</w:t>
      </w:r>
    </w:p>
    <w:p w:rsidR="001D49A1" w:rsidRDefault="001D49A1" w:rsidP="001D49A1">
      <w:pPr>
        <w:pStyle w:val="a5"/>
        <w:rPr>
          <w:color w:val="FF0000"/>
          <w:sz w:val="28"/>
          <w:szCs w:val="28"/>
        </w:rPr>
      </w:pPr>
      <w:hyperlink r:id="rId18" w:history="1">
        <w:r w:rsidRPr="00980C50">
          <w:rPr>
            <w:rStyle w:val="a4"/>
            <w:color w:val="FF0000"/>
            <w:sz w:val="28"/>
            <w:szCs w:val="28"/>
          </w:rPr>
          <w:t>https://www.youtube.com/watch?v=o2Aez2I16M8&amp;list=PLtqkTgcXTvPguzHokugWR61GTvR55x1Wd&amp;index=30</w:t>
        </w:r>
      </w:hyperlink>
    </w:p>
    <w:p w:rsidR="001D49A1" w:rsidRDefault="001D49A1" w:rsidP="001D49A1">
      <w:pPr>
        <w:pStyle w:val="a5"/>
        <w:rPr>
          <w:color w:val="FF0000"/>
          <w:sz w:val="28"/>
          <w:szCs w:val="28"/>
        </w:rPr>
      </w:pPr>
    </w:p>
    <w:p w:rsidR="001D49A1" w:rsidRDefault="001D49A1" w:rsidP="001D49A1">
      <w:pPr>
        <w:pStyle w:val="a5"/>
        <w:rPr>
          <w:color w:val="FF0000"/>
          <w:sz w:val="28"/>
          <w:szCs w:val="28"/>
        </w:rPr>
      </w:pPr>
    </w:p>
    <w:p w:rsidR="001D49A1" w:rsidRDefault="001D49A1" w:rsidP="001D49A1">
      <w:pPr>
        <w:pStyle w:val="a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5 Пальчиковая гимнастика</w:t>
      </w:r>
    </w:p>
    <w:p w:rsidR="001D49A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D49A1" w:rsidRPr="000E540B" w:rsidRDefault="001D49A1" w:rsidP="001D49A1">
      <w:pPr>
        <w:pStyle w:val="a5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6F6F6"/>
        </w:rPr>
        <w:t>Выполняя пальчиками различные упражнения, ребенок развивает мелкие движения рук. Пальцы и кисти приобретают хорошую подвижность, гибкость, исчезает скованность движений. Как правило, если движения пальцев развиты в соответствии с возрастом, то и речевое развитие ребенка в пределах возрастной нормы. Поэтому тренировка движений пальцев и кисти рук является важнейшим фактором, стимулирующим речевое развитие ребенка, способствующим улучшению артикуляционных движений, подготовки кисти руки к письму и, что не менее важно, мощным средством, повышающим ра</w:t>
      </w:r>
      <w:r>
        <w:rPr>
          <w:rFonts w:ascii="Arial" w:hAnsi="Arial" w:cs="Arial"/>
          <w:color w:val="000000"/>
          <w:sz w:val="25"/>
          <w:szCs w:val="25"/>
          <w:shd w:val="clear" w:color="auto" w:fill="F6F6F6"/>
        </w:rPr>
        <w:softHyphen/>
        <w:t>ботоспособность коры головного мозга, стимулирующим развитие мышления ребенка.</w:t>
      </w:r>
    </w:p>
    <w:p w:rsidR="001D49A1" w:rsidRDefault="001D49A1" w:rsidP="001D49A1">
      <w:pPr>
        <w:pStyle w:val="a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1D49A1" w:rsidRDefault="001D49A1" w:rsidP="001D49A1">
      <w:pPr>
        <w:pStyle w:val="a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-224155</wp:posOffset>
            </wp:positionV>
            <wp:extent cx="5751830" cy="4314825"/>
            <wp:effectExtent l="19050" t="0" r="1270" b="0"/>
            <wp:wrapTight wrapText="bothSides">
              <wp:wrapPolygon edited="0">
                <wp:start x="-72" y="0"/>
                <wp:lineTo x="-72" y="21552"/>
                <wp:lineTo x="21605" y="21552"/>
                <wp:lineTo x="21605" y="0"/>
                <wp:lineTo x="-72" y="0"/>
              </wp:wrapPolygon>
            </wp:wrapTight>
            <wp:docPr id="9" name="Рисунок 6" descr="C:\Users\User\Desktop\безопасность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опасность\unnam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9A1" w:rsidRPr="00980C50" w:rsidRDefault="001D49A1" w:rsidP="001D49A1">
      <w:pPr>
        <w:pStyle w:val="a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6 Загадайте ребенку загадки</w:t>
      </w:r>
      <w:r w:rsidRPr="0086189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: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Он глотает без разбора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Всё, что на пути лежит.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Если много пыли, сора —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Весь от радости дрожит.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700611">
        <w:rPr>
          <w:rFonts w:ascii="Times New Roman" w:hAnsi="Times New Roman" w:cs="Times New Roman"/>
          <w:i/>
          <w:sz w:val="28"/>
          <w:szCs w:val="28"/>
        </w:rPr>
        <w:t>(Ответ: Пылесос)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Вот так дом: Одно окно,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Каждый день В окне—кино.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Живет в нем вся Вселенная,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А вещь — обыкновенная.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700611">
        <w:rPr>
          <w:rFonts w:ascii="Times New Roman" w:hAnsi="Times New Roman" w:cs="Times New Roman"/>
          <w:i/>
          <w:sz w:val="28"/>
          <w:szCs w:val="28"/>
        </w:rPr>
        <w:t>(Ответ: Телевизор)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Гладит все, чего касается,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611">
        <w:rPr>
          <w:rFonts w:ascii="Times New Roman" w:hAnsi="Times New Roman" w:cs="Times New Roman"/>
          <w:sz w:val="28"/>
          <w:szCs w:val="28"/>
        </w:rPr>
        <w:t>А дотронешься — кусается.</w:t>
      </w: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D49A1" w:rsidRPr="00700611" w:rsidRDefault="001D49A1" w:rsidP="001D49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700611">
        <w:rPr>
          <w:rFonts w:ascii="Times New Roman" w:hAnsi="Times New Roman" w:cs="Times New Roman"/>
          <w:i/>
          <w:sz w:val="28"/>
          <w:szCs w:val="28"/>
        </w:rPr>
        <w:t>(Ответ: Утюг)</w:t>
      </w:r>
    </w:p>
    <w:p w:rsidR="001D49A1" w:rsidRDefault="001D49A1" w:rsidP="001D49A1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lastRenderedPageBreak/>
        <w:t>7 Поиграйте с ребенком в веселые игры</w:t>
      </w:r>
      <w:r w:rsidRPr="00595EF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:</w:t>
      </w:r>
    </w:p>
    <w:p w:rsidR="001D49A1" w:rsidRPr="00595EFA" w:rsidRDefault="001D49A1" w:rsidP="001D49A1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● </w:t>
      </w:r>
      <w:r w:rsidRPr="00595EF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«Можно-нельзя» 3+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C25A5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(закрепить правила безопасности)</w:t>
      </w:r>
    </w:p>
    <w:p w:rsidR="001D49A1" w:rsidRPr="00595EFA" w:rsidRDefault="001D49A1" w:rsidP="001D49A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E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Наверняка современные родители помнят игру с мячом «Съедобное-несъедобное». По аналогии организована игра «Можно-нельзя». Ведущий бросает мяч, произнося различные фразы, ребёнок ловит или отбрасывает мяч от себя в зависимости от их значения. Например: «Играть возле проезжей части», «Есть сосульки», «Играть со спичками», «Брать оставленную кем-то вещь», «Уходить с незнакомым человеком», «Играть с лекарствами», «Открывать дверь незнакомцу», «Спрашивать, кто звонит в дверь». В этой игре малышу полезно меняться местами с родителем и самому быть ведущим.</w:t>
      </w:r>
    </w:p>
    <w:p w:rsidR="001D49A1" w:rsidRPr="00C25A51" w:rsidRDefault="001D49A1" w:rsidP="001D49A1">
      <w:pPr>
        <w:pStyle w:val="5"/>
        <w:shd w:val="clear" w:color="auto" w:fill="FFFFFF"/>
        <w:spacing w:before="0" w:line="426" w:lineRule="atLeast"/>
        <w:textAlignment w:val="baseline"/>
        <w:rPr>
          <w:rStyle w:val="a7"/>
          <w:rFonts w:ascii="Times New Roman" w:hAnsi="Times New Roman" w:cs="Times New Roman"/>
          <w:b w:val="0"/>
          <w:bCs w:val="0"/>
          <w:i/>
          <w:color w:val="auto"/>
          <w:sz w:val="28"/>
          <w:szCs w:val="28"/>
          <w:bdr w:val="none" w:sz="0" w:space="0" w:color="auto" w:frame="1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● </w:t>
      </w:r>
      <w:r w:rsidRPr="00C25A51">
        <w:rPr>
          <w:rStyle w:val="a7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Дидактическая игра «Холодный—горячий»</w:t>
      </w:r>
      <w:r>
        <w:rPr>
          <w:rStyle w:val="a7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C25A51">
        <w:rPr>
          <w:rStyle w:val="a7"/>
          <w:rFonts w:ascii="Times New Roman" w:hAnsi="Times New Roman" w:cs="Times New Roman"/>
          <w:i/>
          <w:color w:val="auto"/>
          <w:sz w:val="28"/>
          <w:szCs w:val="28"/>
          <w:bdr w:val="none" w:sz="0" w:space="0" w:color="auto" w:frame="1"/>
        </w:rPr>
        <w:t>(развитие логического мышления)</w:t>
      </w:r>
    </w:p>
    <w:p w:rsidR="001D49A1" w:rsidRPr="00C25A51" w:rsidRDefault="001D49A1" w:rsidP="001D49A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1D49A1" w:rsidRPr="00C25A51" w:rsidRDefault="001D49A1" w:rsidP="001D49A1">
      <w:pPr>
        <w:pStyle w:val="a6"/>
        <w:shd w:val="clear" w:color="auto" w:fill="FFFFFF"/>
        <w:spacing w:before="0" w:beforeAutospacing="0" w:after="309" w:afterAutospacing="0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Р</w:t>
      </w:r>
      <w:r w:rsidRPr="00C25A51">
        <w:rPr>
          <w:color w:val="333333"/>
          <w:sz w:val="28"/>
          <w:szCs w:val="28"/>
        </w:rPr>
        <w:t>ебёнок получает по три кружка разного цвета: красный означает горячие предметы, синий — холодные, жёлтый — тёплые. Ведущий н</w:t>
      </w:r>
      <w:r>
        <w:rPr>
          <w:color w:val="333333"/>
          <w:sz w:val="28"/>
          <w:szCs w:val="28"/>
        </w:rPr>
        <w:t>азывает различные предметы, ребенок показывае</w:t>
      </w:r>
      <w:r w:rsidRPr="00C25A51">
        <w:rPr>
          <w:color w:val="333333"/>
          <w:sz w:val="28"/>
          <w:szCs w:val="28"/>
        </w:rPr>
        <w:t>т со</w:t>
      </w:r>
      <w:r>
        <w:rPr>
          <w:color w:val="333333"/>
          <w:sz w:val="28"/>
          <w:szCs w:val="28"/>
        </w:rPr>
        <w:t xml:space="preserve">ответствующий кружок. </w:t>
      </w:r>
    </w:p>
    <w:p w:rsidR="001D49A1" w:rsidRPr="00C25A51" w:rsidRDefault="001D49A1" w:rsidP="001D49A1">
      <w:pPr>
        <w:pStyle w:val="a6"/>
        <w:shd w:val="clear" w:color="auto" w:fill="FFFFFF"/>
        <w:spacing w:before="0" w:beforeAutospacing="0" w:after="309" w:afterAutospacing="0"/>
        <w:textAlignment w:val="baseline"/>
        <w:rPr>
          <w:i/>
          <w:color w:val="333333"/>
          <w:sz w:val="28"/>
          <w:szCs w:val="28"/>
        </w:rPr>
      </w:pPr>
      <w:r w:rsidRPr="00C25A51">
        <w:rPr>
          <w:i/>
          <w:color w:val="333333"/>
          <w:sz w:val="28"/>
          <w:szCs w:val="28"/>
        </w:rPr>
        <w:t xml:space="preserve">Например: лёд, батарея, огонь, включённый утюг, вода, фен, обогреватель, </w:t>
      </w:r>
      <w:bookmarkStart w:id="0" w:name="_GoBack"/>
      <w:bookmarkEnd w:id="0"/>
      <w:r w:rsidRPr="00C25A51">
        <w:rPr>
          <w:i/>
          <w:color w:val="333333"/>
          <w:sz w:val="28"/>
          <w:szCs w:val="28"/>
        </w:rPr>
        <w:t>солнышко, чай, снег, руки, печка, костёр, мороженое, хлеб, сосулька, варежки, горячий чайник, холодильник и т.д.</w:t>
      </w:r>
    </w:p>
    <w:p w:rsidR="001D49A1" w:rsidRPr="00C25A51" w:rsidRDefault="001D49A1" w:rsidP="001D49A1">
      <w:pPr>
        <w:pStyle w:val="a5"/>
        <w:shd w:val="clear" w:color="auto" w:fill="FFFFFF" w:themeFill="background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25A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● </w:t>
      </w:r>
      <w:r w:rsidRPr="00C25A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«Слушай внимательно».</w:t>
      </w: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i/>
          <w:color w:val="000000" w:themeColor="text1"/>
          <w:sz w:val="29"/>
          <w:szCs w:val="29"/>
          <w:lang w:eastAsia="ru-RU"/>
        </w:rPr>
      </w:pPr>
      <w:r w:rsidRPr="00C25A5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i/>
          <w:color w:val="000000" w:themeColor="text1"/>
          <w:sz w:val="29"/>
          <w:szCs w:val="29"/>
          <w:lang w:eastAsia="ru-RU"/>
        </w:rPr>
      </w:pPr>
      <w:r w:rsidRPr="00C25A51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Цель:</w:t>
      </w:r>
      <w:r w:rsidRPr="00C25A51">
        <w:rPr>
          <w:rFonts w:ascii="Arial" w:eastAsia="Times New Roman" w:hAnsi="Arial" w:cs="Arial"/>
          <w:i/>
          <w:color w:val="000000" w:themeColor="text1"/>
          <w:sz w:val="29"/>
          <w:szCs w:val="29"/>
          <w:lang w:eastAsia="ru-RU"/>
        </w:rPr>
        <w:t> </w:t>
      </w:r>
      <w:r w:rsidRPr="00C25A5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закреплять основные правила пожарной безопасности, развивать слуховое внимание.</w:t>
      </w: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  задает вопрос,  а ребенок должен</w:t>
      </w:r>
      <w:r w:rsidRPr="00C25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отвечать: «Это я, это я, это все мои друзья»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(хорошо играть, когда детей несколько)</w:t>
      </w: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25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Кто, услышав запах гари. Сообщает о пожаре?</w:t>
      </w: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25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 из вас, заметив дым, закричит: "Пожар, горим!"</w:t>
      </w: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25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 из вас шалит с огнем утром вечером иль днем?</w:t>
      </w: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25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Кто, почуяв газ в квартире, открывает окна, двери?</w:t>
      </w: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25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 от маленькой сестрички незаметно прячет спички?</w:t>
      </w: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25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 из вас шалит с огнем -  признавайтесь честно в том?</w:t>
      </w:r>
    </w:p>
    <w:p w:rsidR="001D49A1" w:rsidRPr="00C25A51" w:rsidRDefault="001D49A1" w:rsidP="001D49A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25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 костров не разжигает и другим не разрешает?</w:t>
      </w:r>
    </w:p>
    <w:p w:rsidR="001D49A1" w:rsidRDefault="001D49A1" w:rsidP="001D49A1">
      <w:pPr>
        <w:rPr>
          <w:rFonts w:ascii="Times New Roman" w:hAnsi="Times New Roman" w:cs="Times New Roman"/>
          <w:sz w:val="28"/>
          <w:szCs w:val="28"/>
        </w:rPr>
      </w:pPr>
    </w:p>
    <w:p w:rsidR="001D49A1" w:rsidRDefault="001D49A1" w:rsidP="001D49A1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8 Посмотрите с детьми «Азбуку безопасности» от Смешариков</w:t>
      </w:r>
      <w:r w:rsidRPr="004A5D3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:</w:t>
      </w:r>
    </w:p>
    <w:p w:rsidR="001D49A1" w:rsidRDefault="001D49A1">
      <w:hyperlink r:id="rId20" w:history="1">
        <w:r w:rsidRPr="004A5D3D">
          <w:rPr>
            <w:rStyle w:val="a4"/>
            <w:color w:val="FF0000"/>
            <w:sz w:val="28"/>
            <w:szCs w:val="28"/>
          </w:rPr>
          <w:t>https://www.youtube.com/watch?v=Fnos8baVDvQ&amp;list=PL6DB66A70CE0F6015</w:t>
        </w:r>
      </w:hyperlink>
    </w:p>
    <w:p w:rsidR="001D49A1" w:rsidRPr="001D49A1" w:rsidRDefault="001D49A1">
      <w:pPr>
        <w:rPr>
          <w:color w:val="FF0000"/>
          <w:sz w:val="28"/>
          <w:szCs w:val="28"/>
        </w:rPr>
      </w:pPr>
    </w:p>
    <w:sectPr w:rsidR="001D49A1" w:rsidRPr="001D49A1" w:rsidSect="00C24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44180"/>
    <w:multiLevelType w:val="hybridMultilevel"/>
    <w:tmpl w:val="7BD2C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D49A1"/>
    <w:rsid w:val="001D49A1"/>
    <w:rsid w:val="00C24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9A1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49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1D49A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1D49A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D49A1"/>
    <w:rPr>
      <w:color w:val="0000FF"/>
      <w:u w:val="single"/>
    </w:rPr>
  </w:style>
  <w:style w:type="paragraph" w:styleId="a5">
    <w:name w:val="No Spacing"/>
    <w:uiPriority w:val="1"/>
    <w:qFormat/>
    <w:rsid w:val="001D49A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D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D49A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vkML48Fm9A8&amp;list=PLtqkTgcXTvPguzHokugWR61GTvR55x1Wd&amp;index=18" TargetMode="External"/><Relationship Id="rId18" Type="http://schemas.openxmlformats.org/officeDocument/2006/relationships/hyperlink" Target="https://www.youtube.com/watch?v=o2Aez2I16M8&amp;list=PLtqkTgcXTvPguzHokugWR61GTvR55x1Wd&amp;index=3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K6BWuFQzv6g&amp;list=PLtqkTgcXTvPguzHokugWR61GTvR55x1Wd&amp;index=5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Chv0rn_f9E&amp;list=PLtqkTgcXTvPguzHokugWR61GTvR55x1Wd&amp;index=41" TargetMode="External"/><Relationship Id="rId20" Type="http://schemas.openxmlformats.org/officeDocument/2006/relationships/hyperlink" Target="https://www.youtube.com/watch?v=Fnos8baVDvQ&amp;list=PL6DB66A70CE0F601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VV2R-JkJ_kY" TargetMode="External"/><Relationship Id="rId15" Type="http://schemas.openxmlformats.org/officeDocument/2006/relationships/hyperlink" Target="https://www.youtube.com/watch?v=Pj8DPlBOsPw&amp;list=PLtqkTgcXTvPguzHokugWR61GTvR55x1Wd&amp;index=3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8ZtChsH4jWA&amp;list=PLtqkTgcXTvPguzHokugWR61GTvR55x1Wd&amp;index=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780</Words>
  <Characters>4451</Characters>
  <Application>Microsoft Office Word</Application>
  <DocSecurity>0</DocSecurity>
  <Lines>37</Lines>
  <Paragraphs>10</Paragraphs>
  <ScaleCrop>false</ScaleCrop>
  <Company/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2020-05-12T12:37:00Z</dcterms:created>
  <dcterms:modified xsi:type="dcterms:W3CDTF">2020-05-12T12:39:00Z</dcterms:modified>
</cp:coreProperties>
</file>